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sz w:val="32"/>
          <w:szCs w:val="40"/>
          <w:lang w:eastAsia="zh-CN"/>
        </w:rPr>
      </w:pPr>
      <w:r>
        <w:rPr>
          <w:rFonts w:hint="eastAsia" w:ascii="黑体" w:hAnsi="黑体" w:eastAsia="黑体" w:cs="黑体"/>
          <w:bCs/>
          <w:sz w:val="32"/>
          <w:szCs w:val="40"/>
        </w:rPr>
        <w:t>附</w:t>
      </w:r>
      <w:r>
        <w:rPr>
          <w:rFonts w:hint="eastAsia" w:ascii="黑体" w:hAnsi="黑体" w:eastAsia="黑体" w:cs="黑体"/>
          <w:bCs/>
          <w:sz w:val="32"/>
          <w:szCs w:val="40"/>
          <w:lang w:val="en-US" w:eastAsia="zh-CN"/>
        </w:rPr>
        <w:t>件</w:t>
      </w:r>
      <w:r>
        <w:rPr>
          <w:rFonts w:hint="eastAsia" w:ascii="黑体" w:hAnsi="黑体" w:eastAsia="黑体" w:cs="黑体"/>
          <w:sz w:val="32"/>
          <w:szCs w:val="32"/>
          <w:lang w:val="en-US" w:eastAsia="zh-CN"/>
        </w:rPr>
        <w:t>4</w:t>
      </w:r>
    </w:p>
    <w:p>
      <w:pPr>
        <w:pStyle w:val="2"/>
        <w:jc w:val="center"/>
        <w:rPr>
          <w:rFonts w:ascii="方正小标宋简体" w:eastAsia="方正小标宋简体"/>
          <w:sz w:val="40"/>
          <w:szCs w:val="36"/>
        </w:rPr>
      </w:pPr>
      <w:r>
        <w:rPr>
          <w:rFonts w:hint="eastAsia" w:ascii="方正小标宋简体" w:eastAsia="方正小标宋简体"/>
          <w:sz w:val="40"/>
          <w:szCs w:val="36"/>
        </w:rPr>
        <w:t>项目报告</w:t>
      </w:r>
    </w:p>
    <w:p>
      <w:pPr>
        <w:pStyle w:val="3"/>
        <w:jc w:val="both"/>
        <w:rPr>
          <w:rFonts w:hint="eastAsia" w:ascii="黑体" w:hAnsi="黑体" w:eastAsia="黑体"/>
          <w:lang w:eastAsia="zh-CN"/>
        </w:rPr>
      </w:pPr>
      <w:r>
        <w:rPr>
          <w:rFonts w:hint="eastAsia" w:ascii="黑体" w:hAnsi="黑体" w:eastAsia="黑体"/>
        </w:rPr>
        <w:t>一、业务</w:t>
      </w:r>
      <w:r>
        <w:rPr>
          <w:rFonts w:hint="eastAsia" w:ascii="黑体" w:hAnsi="黑体" w:eastAsia="黑体"/>
          <w:lang w:eastAsia="zh-CN"/>
        </w:rPr>
        <w:t>情况说明</w:t>
      </w:r>
    </w:p>
    <w:p>
      <w:pPr>
        <w:rPr>
          <w:rFonts w:ascii="仿宋_GB2312" w:eastAsia="仿宋_GB2312"/>
          <w:sz w:val="32"/>
          <w:szCs w:val="32"/>
        </w:rPr>
      </w:pPr>
      <w:r>
        <w:rPr>
          <w:rFonts w:hint="eastAsia" w:ascii="仿宋_GB2312" w:eastAsia="仿宋_GB2312"/>
          <w:sz w:val="32"/>
          <w:szCs w:val="32"/>
        </w:rPr>
        <w:t>（一）乐企</w:t>
      </w:r>
      <w:r>
        <w:rPr>
          <w:rFonts w:hint="eastAsia" w:ascii="仿宋_GB2312" w:eastAsia="仿宋_GB2312"/>
          <w:sz w:val="32"/>
          <w:szCs w:val="32"/>
          <w:lang w:eastAsia="zh-CN"/>
        </w:rPr>
        <w:t>联</w:t>
      </w:r>
      <w:r>
        <w:rPr>
          <w:rFonts w:hint="eastAsia" w:ascii="仿宋_GB2312" w:eastAsia="仿宋_GB2312"/>
          <w:sz w:val="32"/>
          <w:szCs w:val="32"/>
        </w:rPr>
        <w:t>用的经营范围、经营模式、涉税业务</w:t>
      </w:r>
    </w:p>
    <w:p>
      <w:pPr>
        <w:pStyle w:val="2"/>
        <w:ind w:left="0" w:leftChars="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）业务</w:t>
      </w:r>
      <w:r>
        <w:rPr>
          <w:rFonts w:hint="eastAsia" w:ascii="仿宋_GB2312" w:eastAsia="仿宋_GB2312"/>
          <w:sz w:val="32"/>
          <w:szCs w:val="32"/>
          <w:lang w:eastAsia="zh-CN"/>
        </w:rPr>
        <w:t>发生</w:t>
      </w:r>
      <w:r>
        <w:rPr>
          <w:rFonts w:hint="eastAsia" w:ascii="仿宋_GB2312" w:eastAsia="仿宋_GB2312"/>
          <w:sz w:val="32"/>
          <w:szCs w:val="32"/>
        </w:rPr>
        <w:t>量</w:t>
      </w:r>
    </w:p>
    <w:p>
      <w:pPr>
        <w:pStyle w:val="2"/>
        <w:ind w:left="0" w:leftChars="0"/>
        <w:rPr>
          <w:rFonts w:hint="eastAsia" w:ascii="仿宋_GB2312" w:eastAsia="仿宋_GB2312"/>
          <w:sz w:val="32"/>
          <w:szCs w:val="32"/>
          <w:lang w:eastAsia="zh-CN"/>
        </w:rPr>
      </w:pPr>
      <w:r>
        <w:rPr>
          <w:rFonts w:hint="eastAsia" w:ascii="仿宋_GB2312" w:eastAsia="仿宋_GB2312"/>
          <w:sz w:val="32"/>
          <w:szCs w:val="32"/>
          <w:lang w:eastAsia="zh-CN"/>
        </w:rPr>
        <w:t>（三）数据流向</w:t>
      </w:r>
    </w:p>
    <w:p>
      <w:pPr>
        <w:pStyle w:val="2"/>
        <w:ind w:left="0" w:leftChars="0"/>
        <w:jc w:val="left"/>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eastAsia="仿宋_GB2312"/>
          <w:sz w:val="32"/>
          <w:szCs w:val="32"/>
          <w:lang w:eastAsia="zh-CN"/>
        </w:rPr>
        <w:t>操作说明</w:t>
      </w:r>
    </w:p>
    <w:p>
      <w:pPr>
        <w:pStyle w:val="2"/>
        <w:ind w:left="0" w:leftChars="0"/>
        <w:jc w:val="left"/>
        <w:rPr>
          <w:rFonts w:hint="eastAsia" w:ascii="仿宋_GB2312" w:eastAsia="仿宋_GB2312"/>
          <w:sz w:val="32"/>
          <w:szCs w:val="32"/>
          <w:lang w:eastAsia="zh-CN"/>
        </w:rPr>
      </w:pPr>
      <w:r>
        <w:rPr>
          <w:rFonts w:hint="eastAsia" w:ascii="仿宋_GB2312" w:eastAsia="仿宋_GB2312"/>
          <w:sz w:val="32"/>
          <w:szCs w:val="32"/>
          <w:lang w:eastAsia="zh-CN"/>
        </w:rPr>
        <w:t>（五）使用人群</w:t>
      </w:r>
    </w:p>
    <w:p>
      <w:pPr>
        <w:pStyle w:val="2"/>
        <w:ind w:left="0" w:leftChars="0"/>
        <w:jc w:val="left"/>
        <w:rPr>
          <w:rFonts w:hint="eastAsia" w:ascii="仿宋_GB2312" w:eastAsia="仿宋_GB2312"/>
          <w:sz w:val="32"/>
          <w:szCs w:val="32"/>
          <w:lang w:eastAsia="zh-CN"/>
        </w:rPr>
      </w:pPr>
      <w:r>
        <w:rPr>
          <w:rFonts w:hint="eastAsia" w:ascii="仿宋_GB2312" w:eastAsia="仿宋_GB2312"/>
          <w:sz w:val="32"/>
          <w:szCs w:val="32"/>
          <w:lang w:eastAsia="zh-CN"/>
        </w:rPr>
        <w:t>（六）使用单位原始交易数据在直连单位自有信息系统中的生成方式等内容</w:t>
      </w:r>
    </w:p>
    <w:p>
      <w:pPr>
        <w:pStyle w:val="2"/>
        <w:ind w:left="0" w:leftChars="0"/>
        <w:jc w:val="left"/>
        <w:rPr>
          <w:rFonts w:hint="eastAsia" w:ascii="仿宋_GB2312" w:eastAsia="仿宋_GB2312"/>
          <w:sz w:val="32"/>
          <w:szCs w:val="32"/>
          <w:lang w:eastAsia="zh-CN"/>
        </w:rPr>
      </w:pPr>
      <w:r>
        <w:rPr>
          <w:rFonts w:hint="eastAsia" w:ascii="仿宋_GB2312" w:eastAsia="仿宋_GB2312"/>
          <w:sz w:val="32"/>
          <w:szCs w:val="32"/>
          <w:lang w:eastAsia="zh-CN"/>
        </w:rPr>
        <w:t>（七）</w:t>
      </w:r>
      <w:r>
        <w:rPr>
          <w:rFonts w:hint="eastAsia" w:ascii="仿宋_GB2312" w:eastAsia="仿宋_GB2312"/>
          <w:color w:val="FF0000"/>
          <w:sz w:val="32"/>
          <w:szCs w:val="32"/>
          <w:highlight w:val="yellow"/>
        </w:rPr>
        <w:t>直连单位</w:t>
      </w:r>
      <w:r>
        <w:rPr>
          <w:rFonts w:hint="default" w:ascii="Times New Roman" w:hAnsi="Times New Roman" w:eastAsia="仿宋_GB2312" w:cs="Times New Roman"/>
          <w:color w:val="FF0000"/>
          <w:sz w:val="32"/>
          <w:szCs w:val="32"/>
          <w:highlight w:val="yellow"/>
          <w:lang w:eastAsia="zh-CN"/>
        </w:rPr>
        <w:t>自有信息系统改造、部署方式</w:t>
      </w:r>
      <w:r>
        <w:rPr>
          <w:rFonts w:hint="eastAsia" w:ascii="Times New Roman" w:hAnsi="Times New Roman" w:eastAsia="仿宋_GB2312" w:cs="Times New Roman"/>
          <w:color w:val="FF0000"/>
          <w:sz w:val="32"/>
          <w:szCs w:val="32"/>
          <w:highlight w:val="yellow"/>
          <w:lang w:eastAsia="zh-CN"/>
        </w:rPr>
        <w:t>，</w:t>
      </w:r>
      <w:r>
        <w:rPr>
          <w:rFonts w:hint="eastAsia" w:ascii="仿宋_GB2312" w:eastAsia="仿宋_GB2312"/>
          <w:color w:val="FF0000"/>
          <w:sz w:val="32"/>
          <w:szCs w:val="32"/>
          <w:highlight w:val="yellow"/>
        </w:rPr>
        <w:t>如自研、第三方改造等</w:t>
      </w:r>
      <w:r>
        <w:rPr>
          <w:rFonts w:hint="eastAsia" w:ascii="仿宋_GB2312" w:eastAsia="仿宋_GB2312"/>
          <w:color w:val="FF0000"/>
          <w:sz w:val="32"/>
          <w:szCs w:val="32"/>
          <w:highlight w:val="yellow"/>
          <w:lang w:eastAsia="zh-CN"/>
        </w:rPr>
        <w:t>，</w:t>
      </w:r>
      <w:r>
        <w:rPr>
          <w:rFonts w:hint="default" w:ascii="Times New Roman" w:hAnsi="Times New Roman" w:eastAsia="仿宋_GB2312" w:cs="Times New Roman"/>
          <w:color w:val="FF0000"/>
          <w:sz w:val="32"/>
          <w:szCs w:val="32"/>
          <w:highlight w:val="yellow"/>
          <w:lang w:eastAsia="zh-CN"/>
        </w:rPr>
        <w:t>例</w:t>
      </w:r>
      <w:r>
        <w:rPr>
          <w:rFonts w:hint="eastAsia" w:ascii="仿宋_GB2312" w:hAnsi="仿宋_GB2312" w:eastAsia="仿宋_GB2312" w:cs="仿宋_GB2312"/>
          <w:color w:val="FF0000"/>
          <w:sz w:val="32"/>
          <w:szCs w:val="32"/>
          <w:highlight w:val="yellow"/>
          <w:lang w:eastAsia="zh-CN"/>
        </w:rPr>
        <w:t>如“xx公司自有系统由本公司自行研发，服务器部署在本公司机房等”。如第三方公司参与或承接技术改造的，应写明第三方公司具体信息，明确授权改造情况，例如“</w:t>
      </w:r>
      <w:r>
        <w:rPr>
          <w:rFonts w:hint="eastAsia" w:ascii="仿宋_GB2312" w:hAnsi="仿宋_GB2312" w:eastAsia="仿宋_GB2312" w:cs="仿宋_GB2312"/>
          <w:color w:val="FF0000"/>
          <w:sz w:val="32"/>
          <w:szCs w:val="32"/>
          <w:highlight w:val="yellow"/>
          <w:lang w:val="en-US" w:eastAsia="zh-CN"/>
        </w:rPr>
        <w:t>xx公司已授权xxx公司参与/承接自有信息系统对接乐企的技术改造</w:t>
      </w:r>
      <w:r>
        <w:rPr>
          <w:rFonts w:hint="eastAsia" w:ascii="仿宋_GB2312" w:hAnsi="仿宋_GB2312" w:eastAsia="仿宋_GB2312" w:cs="仿宋_GB2312"/>
          <w:color w:val="FF0000"/>
          <w:sz w:val="32"/>
          <w:szCs w:val="32"/>
          <w:highlight w:val="yellow"/>
          <w:lang w:eastAsia="zh-CN"/>
        </w:rPr>
        <w:t>”</w:t>
      </w:r>
      <w:bookmarkStart w:id="0" w:name="_GoBack"/>
      <w:bookmarkEnd w:id="0"/>
    </w:p>
    <w:p>
      <w:pPr>
        <w:pStyle w:val="2"/>
        <w:ind w:left="0" w:leftChars="0"/>
        <w:jc w:val="left"/>
        <w:rPr>
          <w:rFonts w:ascii="仿宋_GB2312" w:eastAsia="仿宋_GB2312"/>
          <w:color w:val="FF0000"/>
          <w:sz w:val="32"/>
          <w:szCs w:val="32"/>
        </w:rPr>
      </w:pPr>
      <w:r>
        <w:rPr>
          <w:rFonts w:hint="eastAsia" w:ascii="仿宋_GB2312" w:eastAsia="仿宋_GB2312"/>
          <w:sz w:val="32"/>
          <w:szCs w:val="32"/>
          <w:lang w:eastAsia="zh-CN"/>
        </w:rPr>
        <w:t>（八）</w:t>
      </w:r>
      <w:r>
        <w:rPr>
          <w:rFonts w:hint="eastAsia" w:ascii="仿宋_GB2312" w:eastAsia="仿宋_GB2312"/>
          <w:sz w:val="32"/>
          <w:szCs w:val="32"/>
        </w:rPr>
        <w:t>其他…</w:t>
      </w:r>
      <w:r>
        <w:rPr>
          <w:rFonts w:ascii="仿宋_GB2312" w:eastAsia="仿宋_GB2312"/>
          <w:color w:val="FF0000"/>
          <w:sz w:val="32"/>
          <w:szCs w:val="32"/>
        </w:rPr>
        <w:t xml:space="preserve"> </w:t>
      </w:r>
    </w:p>
    <w:p>
      <w:pPr>
        <w:pStyle w:val="3"/>
        <w:jc w:val="left"/>
      </w:pPr>
      <w:r>
        <w:rPr>
          <w:rFonts w:hint="eastAsia"/>
        </w:rPr>
        <w:t>二、技术情况说明</w:t>
      </w:r>
    </w:p>
    <w:p>
      <w:pPr>
        <w:rPr>
          <w:rFonts w:ascii="仿宋_GB2312" w:eastAsia="仿宋_GB2312"/>
          <w:sz w:val="32"/>
          <w:szCs w:val="32"/>
        </w:rPr>
      </w:pPr>
      <w:r>
        <w:rPr>
          <w:rFonts w:hint="eastAsia" w:ascii="仿宋_GB2312" w:eastAsia="仿宋_GB2312"/>
          <w:sz w:val="32"/>
          <w:szCs w:val="32"/>
        </w:rPr>
        <w:t>（一）网络环境</w:t>
      </w:r>
    </w:p>
    <w:p>
      <w:pPr>
        <w:pStyle w:val="2"/>
        <w:ind w:left="0" w:leftChars="0"/>
        <w:rPr>
          <w:rFonts w:hint="eastAsia" w:ascii="仿宋_GB2312" w:eastAsia="仿宋_GB2312"/>
          <w:sz w:val="32"/>
          <w:szCs w:val="32"/>
          <w:lang w:eastAsia="zh-CN"/>
        </w:rPr>
      </w:pPr>
      <w:r>
        <w:rPr>
          <w:rFonts w:hint="eastAsia" w:ascii="仿宋_GB2312" w:eastAsia="仿宋_GB2312"/>
          <w:sz w:val="32"/>
          <w:szCs w:val="32"/>
        </w:rPr>
        <w:t>（二）安全方案</w:t>
      </w:r>
      <w:r>
        <w:rPr>
          <w:rFonts w:hint="eastAsia" w:ascii="仿宋_GB2312" w:eastAsia="仿宋_GB2312"/>
          <w:sz w:val="32"/>
          <w:szCs w:val="32"/>
          <w:lang w:eastAsia="zh-CN"/>
        </w:rPr>
        <w:t>（安全方案应符合《中华人民共和国网络安全法》关于网络安全等级保护制度的有关要求）</w:t>
      </w:r>
    </w:p>
    <w:p>
      <w:pPr>
        <w:pStyle w:val="2"/>
        <w:ind w:left="0" w:leftChars="0"/>
        <w:rPr>
          <w:rFonts w:ascii="仿宋_GB2312" w:eastAsia="仿宋_GB2312"/>
          <w:sz w:val="32"/>
          <w:szCs w:val="32"/>
        </w:rPr>
      </w:pPr>
      <w:r>
        <w:rPr>
          <w:rFonts w:hint="eastAsia" w:ascii="仿宋_GB2312" w:eastAsia="仿宋_GB2312"/>
          <w:sz w:val="32"/>
          <w:szCs w:val="32"/>
        </w:rPr>
        <w:t>（三）硬件环境</w:t>
      </w:r>
    </w:p>
    <w:p>
      <w:pPr>
        <w:pStyle w:val="2"/>
        <w:ind w:left="0" w:leftChars="0"/>
        <w:rPr>
          <w:rFonts w:ascii="仿宋_GB2312" w:eastAsia="仿宋_GB2312"/>
          <w:sz w:val="32"/>
          <w:szCs w:val="32"/>
        </w:rPr>
      </w:pPr>
      <w:r>
        <w:rPr>
          <w:rFonts w:hint="eastAsia" w:ascii="仿宋_GB2312" w:eastAsia="仿宋_GB2312"/>
          <w:sz w:val="32"/>
          <w:szCs w:val="32"/>
        </w:rPr>
        <w:t>（四）系统设计、技术实现</w:t>
      </w:r>
    </w:p>
    <w:p>
      <w:pPr>
        <w:pStyle w:val="2"/>
        <w:ind w:left="0" w:leftChars="0"/>
        <w:rPr>
          <w:rFonts w:hint="eastAsia" w:ascii="仿宋_GB2312" w:eastAsia="仿宋_GB2312"/>
          <w:sz w:val="32"/>
          <w:szCs w:val="32"/>
        </w:rPr>
      </w:pPr>
      <w:r>
        <w:rPr>
          <w:rFonts w:hint="eastAsia" w:ascii="仿宋_GB2312" w:eastAsia="仿宋_GB2312"/>
          <w:sz w:val="32"/>
          <w:szCs w:val="32"/>
        </w:rPr>
        <w:t>（五）其他…</w:t>
      </w:r>
    </w:p>
    <w:p>
      <w:pPr>
        <w:pStyle w:val="3"/>
        <w:jc w:val="left"/>
      </w:pPr>
      <w:r>
        <w:rPr>
          <w:rFonts w:hint="eastAsia"/>
        </w:rPr>
        <w:t>三、</w:t>
      </w:r>
      <w:r>
        <w:t>涉税风险防控方案</w:t>
      </w:r>
    </w:p>
    <w:p>
      <w:pPr>
        <w:rPr>
          <w:rFonts w:ascii="仿宋_GB2312" w:eastAsia="仿宋_GB2312"/>
          <w:sz w:val="32"/>
          <w:szCs w:val="32"/>
        </w:rPr>
      </w:pPr>
      <w:r>
        <w:rPr>
          <w:rFonts w:hint="eastAsia" w:ascii="仿宋_GB2312" w:eastAsia="仿宋_GB2312"/>
          <w:sz w:val="32"/>
          <w:szCs w:val="32"/>
        </w:rPr>
        <w:t>（一）涉税风险防控要求</w:t>
      </w:r>
    </w:p>
    <w:p>
      <w:pPr>
        <w:rPr>
          <w:rFonts w:ascii="仿宋_GB2312" w:eastAsia="仿宋_GB2312"/>
          <w:sz w:val="32"/>
          <w:szCs w:val="32"/>
        </w:rPr>
      </w:pPr>
      <w:r>
        <w:rPr>
          <w:rFonts w:hint="eastAsia" w:ascii="仿宋_GB2312" w:eastAsia="仿宋_GB2312"/>
          <w:sz w:val="32"/>
          <w:szCs w:val="32"/>
        </w:rPr>
        <w:t>（二）风险防控指标</w:t>
      </w:r>
    </w:p>
    <w:p>
      <w:pPr>
        <w:rPr>
          <w:rFonts w:ascii="仿宋_GB2312" w:eastAsia="仿宋_GB2312"/>
          <w:sz w:val="32"/>
          <w:szCs w:val="32"/>
        </w:rPr>
      </w:pPr>
      <w:r>
        <w:rPr>
          <w:rFonts w:hint="eastAsia" w:ascii="仿宋_GB2312" w:eastAsia="仿宋_GB2312"/>
          <w:sz w:val="32"/>
          <w:szCs w:val="32"/>
        </w:rPr>
        <w:t>（三）风险应对措施</w:t>
      </w:r>
    </w:p>
    <w:p>
      <w:pPr>
        <w:rPr>
          <w:rFonts w:hint="eastAsia" w:ascii="仿宋_GB2312" w:eastAsia="仿宋_GB2312"/>
          <w:sz w:val="32"/>
          <w:szCs w:val="32"/>
        </w:rPr>
      </w:pPr>
      <w:r>
        <w:rPr>
          <w:rFonts w:hint="eastAsia" w:ascii="仿宋_GB2312" w:eastAsia="仿宋_GB2312"/>
          <w:sz w:val="32"/>
          <w:szCs w:val="32"/>
        </w:rPr>
        <w:t>（四）日常监控</w:t>
      </w:r>
    </w:p>
    <w:p>
      <w:pPr>
        <w:pStyle w:val="2"/>
        <w:ind w:left="0" w:leftChars="0"/>
        <w:jc w:val="left"/>
        <w:rPr>
          <w:rFonts w:hint="eastAsia" w:ascii="仿宋_GB2312" w:eastAsia="仿宋_GB2312"/>
          <w:sz w:val="32"/>
          <w:szCs w:val="32"/>
        </w:rPr>
      </w:pPr>
      <w:r>
        <w:rPr>
          <w:rFonts w:hint="eastAsia" w:ascii="仿宋_GB2312" w:eastAsia="仿宋_GB2312"/>
          <w:sz w:val="32"/>
          <w:szCs w:val="32"/>
          <w:highlight w:val="yellow"/>
        </w:rPr>
        <mc:AlternateContent>
          <mc:Choice Requires="wps">
            <w:drawing>
              <wp:anchor distT="0" distB="0" distL="114300" distR="114300" simplePos="0" relativeHeight="251659264" behindDoc="1" locked="0" layoutInCell="1" allowOverlap="1">
                <wp:simplePos x="0" y="0"/>
                <wp:positionH relativeFrom="column">
                  <wp:posOffset>3304540</wp:posOffset>
                </wp:positionH>
                <wp:positionV relativeFrom="paragraph">
                  <wp:posOffset>396240</wp:posOffset>
                </wp:positionV>
                <wp:extent cx="1400175" cy="1400175"/>
                <wp:effectExtent l="19050" t="19050" r="28575" b="28575"/>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400175" cy="1400175"/>
                        </a:xfrm>
                        <a:prstGeom prst="ellipse">
                          <a:avLst/>
                        </a:prstGeom>
                        <a:solidFill>
                          <a:srgbClr val="FFFFFF"/>
                        </a:solidFill>
                        <a:ln w="38100">
                          <a:solidFill>
                            <a:srgbClr val="FF0000"/>
                          </a:solidFill>
                          <a:round/>
                        </a:ln>
                      </wps:spPr>
                      <wps:txbx>
                        <w:txbxContent>
                          <w:p>
                            <w:pPr>
                              <w:spacing w:line="240" w:lineRule="atLeast"/>
                              <w:jc w:val="distribute"/>
                              <w:rPr>
                                <w:color w:val="FF0000"/>
                                <w:sz w:val="40"/>
                                <w:szCs w:val="28"/>
                              </w:rPr>
                            </w:pPr>
                            <w:r>
                              <w:rPr>
                                <w:rFonts w:hint="eastAsia"/>
                                <w:color w:val="FF0000"/>
                                <w:sz w:val="40"/>
                                <w:szCs w:val="28"/>
                              </w:rPr>
                              <w:t>单位 公 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60.2pt;margin-top:31.2pt;height:110.25pt;width:110.25pt;z-index:-251657216;mso-width-relative:page;mso-height-relative:page;" fillcolor="#FFFFFF" filled="t" stroked="t" coordsize="21600,21600" o:gfxdata="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CgNh9oAAAAKAQAADwAA&#10;AAAAAAABACAAAAAiAAAAZHJzL2Rvd25yZXYueG1sUEsBAhQAFAAAAAgAh07iQBf2AlcUAgAAJAQA&#10;AA4AAAAAAAAAAQAgAAAAKQEAAGRycy9lMm9Eb2MueG1sUEsFBgAAAAAGAAYAWQEAAK8FAAAAAA==&#10;">
                <v:fill on="t" focussize="0,0"/>
                <v:stroke weight="3pt" color="#FF0000" joinstyle="round"/>
                <v:imagedata o:title=""/>
                <o:lock v:ext="edit" aspectratio="f"/>
                <v:textbox>
                  <w:txbxContent>
                    <w:p>
                      <w:pPr>
                        <w:spacing w:line="240" w:lineRule="atLeast"/>
                        <w:jc w:val="distribute"/>
                        <w:rPr>
                          <w:color w:val="FF0000"/>
                          <w:sz w:val="40"/>
                          <w:szCs w:val="28"/>
                        </w:rPr>
                      </w:pPr>
                      <w:r>
                        <w:rPr>
                          <w:rFonts w:hint="eastAsia"/>
                          <w:color w:val="FF0000"/>
                          <w:sz w:val="40"/>
                          <w:szCs w:val="28"/>
                        </w:rPr>
                        <w:t>单位 公 章</w:t>
                      </w:r>
                    </w:p>
                  </w:txbxContent>
                </v:textbox>
              </v:shape>
            </w:pict>
          </mc:Fallback>
        </mc:AlternateContent>
      </w:r>
      <w:r>
        <w:rPr>
          <w:rFonts w:hint="eastAsia" w:ascii="仿宋_GB2312" w:eastAsia="仿宋_GB2312"/>
          <w:sz w:val="32"/>
          <w:szCs w:val="32"/>
          <w:lang w:eastAsia="zh-CN"/>
        </w:rPr>
        <w:t>（五）</w:t>
      </w:r>
      <w:r>
        <w:rPr>
          <w:rFonts w:hint="eastAsia" w:ascii="仿宋_GB2312" w:eastAsia="仿宋_GB2312"/>
          <w:sz w:val="32"/>
          <w:szCs w:val="32"/>
        </w:rPr>
        <w:t>其他…</w:t>
      </w:r>
    </w:p>
    <w:p>
      <w:pPr>
        <w:pStyle w:val="2"/>
        <w:ind w:left="0" w:leftChars="0" w:firstLine="640" w:firstLineChars="200"/>
        <w:jc w:val="left"/>
        <w:rPr>
          <w:rFonts w:hint="eastAsia" w:ascii="仿宋_GB2312" w:eastAsia="仿宋_GB2312"/>
          <w:sz w:val="32"/>
          <w:szCs w:val="32"/>
          <w:lang w:eastAsia="zh-CN"/>
        </w:rPr>
      </w:pPr>
    </w:p>
    <w:p>
      <w:pPr>
        <w:pStyle w:val="2"/>
        <w:ind w:left="0" w:leftChars="0" w:firstLine="640" w:firstLineChars="200"/>
        <w:jc w:val="left"/>
        <w:rPr>
          <w:rFonts w:hint="eastAsia" w:ascii="仿宋_GB2312" w:eastAsia="仿宋_GB2312"/>
          <w:sz w:val="32"/>
          <w:szCs w:val="32"/>
          <w:lang w:eastAsia="zh-CN"/>
        </w:rPr>
      </w:pPr>
    </w:p>
    <w:p>
      <w:pPr>
        <w:pStyle w:val="2"/>
        <w:ind w:left="0" w:leftChars="0" w:firstLine="640" w:firstLineChars="200"/>
        <w:jc w:val="left"/>
        <w:rPr>
          <w:rFonts w:hint="eastAsia" w:ascii="仿宋_GB2312" w:eastAsia="仿宋_GB2312"/>
          <w:sz w:val="32"/>
          <w:szCs w:val="32"/>
          <w:lang w:eastAsia="zh-CN"/>
        </w:rPr>
      </w:pPr>
    </w:p>
    <w:p>
      <w:pPr>
        <w:pStyle w:val="2"/>
        <w:ind w:left="0" w:leftChars="0" w:firstLine="640" w:firstLineChars="200"/>
        <w:jc w:val="left"/>
        <w:rPr>
          <w:rFonts w:hint="eastAsia" w:ascii="仿宋_GB2312" w:eastAsia="仿宋_GB2312"/>
          <w:sz w:val="32"/>
          <w:szCs w:val="32"/>
          <w:lang w:eastAsia="zh-CN"/>
        </w:rPr>
      </w:pPr>
    </w:p>
    <w:p>
      <w:pPr>
        <w:pStyle w:val="2"/>
        <w:ind w:left="0" w:leftChars="0" w:right="1600" w:firstLine="3840" w:firstLineChars="1200"/>
        <w:jc w:val="right"/>
        <w:rPr>
          <w:rFonts w:ascii="仿宋_GB2312" w:eastAsia="仿宋_GB2312"/>
          <w:sz w:val="32"/>
          <w:szCs w:val="32"/>
        </w:rPr>
      </w:pPr>
      <w:r>
        <w:rPr>
          <w:rFonts w:hint="eastAsia" w:ascii="仿宋_GB2312" w:eastAsia="仿宋_GB2312"/>
          <w:sz w:val="32"/>
          <w:szCs w:val="32"/>
        </w:rPr>
        <w:t>单位名称</w:t>
      </w:r>
    </w:p>
    <w:p>
      <w:pPr>
        <w:pStyle w:val="2"/>
        <w:ind w:left="0" w:leftChars="0" w:right="1280"/>
        <w:jc w:val="right"/>
        <w:rPr>
          <w:rFonts w:ascii="仿宋_GB2312" w:eastAsia="仿宋_GB2312"/>
          <w:sz w:val="32"/>
          <w:szCs w:val="32"/>
        </w:rPr>
      </w:pPr>
      <w:r>
        <w:rPr>
          <w:rFonts w:hint="eastAsia" w:ascii="仿宋_GB2312" w:eastAsia="仿宋_GB2312"/>
          <w:sz w:val="32"/>
          <w:szCs w:val="32"/>
        </w:rPr>
        <w:t xml:space="preserve">XX年XX月XX日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01F255-9258-411D-B26C-839251DB51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D718DDE-3DC8-48DC-AD6C-21C0C8032C9E}"/>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embedRegular r:id="rId3" w:fontKey="{E8F167F2-E832-4068-9616-0E591EEFCC35}"/>
  </w:font>
  <w:font w:name="仿宋_GB2312">
    <w:panose1 w:val="02010609030101010101"/>
    <w:charset w:val="86"/>
    <w:family w:val="modern"/>
    <w:pitch w:val="default"/>
    <w:sig w:usb0="00000001" w:usb1="080E0000" w:usb2="00000000" w:usb3="00000000" w:csb0="00040000" w:csb1="00000000"/>
    <w:embedRegular r:id="rId4" w:fontKey="{7C67B1DA-AC24-4229-9483-6EFA7AE4E5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MDBlZGY2YzM5MWUxYjlhNjUxNzIyMTQwYjliOTkifQ=="/>
  </w:docVars>
  <w:rsids>
    <w:rsidRoot w:val="003C096C"/>
    <w:rsid w:val="0002019C"/>
    <w:rsid w:val="000216DA"/>
    <w:rsid w:val="000630DD"/>
    <w:rsid w:val="00076ED5"/>
    <w:rsid w:val="000B565F"/>
    <w:rsid w:val="000C76B0"/>
    <w:rsid w:val="000E26A0"/>
    <w:rsid w:val="000F1EC4"/>
    <w:rsid w:val="001000AC"/>
    <w:rsid w:val="0011381E"/>
    <w:rsid w:val="00140515"/>
    <w:rsid w:val="00205FD3"/>
    <w:rsid w:val="00225631"/>
    <w:rsid w:val="00261F2C"/>
    <w:rsid w:val="00266D60"/>
    <w:rsid w:val="00296AA5"/>
    <w:rsid w:val="002B64C1"/>
    <w:rsid w:val="002B6E1C"/>
    <w:rsid w:val="002D6E1E"/>
    <w:rsid w:val="002E5E3E"/>
    <w:rsid w:val="00345EC5"/>
    <w:rsid w:val="00373465"/>
    <w:rsid w:val="003773DE"/>
    <w:rsid w:val="003A70B9"/>
    <w:rsid w:val="003B2536"/>
    <w:rsid w:val="003C096C"/>
    <w:rsid w:val="003C3379"/>
    <w:rsid w:val="003D0E74"/>
    <w:rsid w:val="004301F2"/>
    <w:rsid w:val="004327BA"/>
    <w:rsid w:val="004510FA"/>
    <w:rsid w:val="00453C06"/>
    <w:rsid w:val="00473130"/>
    <w:rsid w:val="004E7B9B"/>
    <w:rsid w:val="005203DA"/>
    <w:rsid w:val="005244B4"/>
    <w:rsid w:val="00595261"/>
    <w:rsid w:val="005B45D2"/>
    <w:rsid w:val="005C1704"/>
    <w:rsid w:val="005D293B"/>
    <w:rsid w:val="005F5877"/>
    <w:rsid w:val="00603756"/>
    <w:rsid w:val="00613351"/>
    <w:rsid w:val="00622610"/>
    <w:rsid w:val="00641EC6"/>
    <w:rsid w:val="006477AA"/>
    <w:rsid w:val="006A57B1"/>
    <w:rsid w:val="006C5ACD"/>
    <w:rsid w:val="006C67E2"/>
    <w:rsid w:val="007040E9"/>
    <w:rsid w:val="00712E67"/>
    <w:rsid w:val="00713F4D"/>
    <w:rsid w:val="00743FC4"/>
    <w:rsid w:val="00753C58"/>
    <w:rsid w:val="00764F15"/>
    <w:rsid w:val="007B7B78"/>
    <w:rsid w:val="007D539E"/>
    <w:rsid w:val="007D7BD3"/>
    <w:rsid w:val="00826DD4"/>
    <w:rsid w:val="008513B0"/>
    <w:rsid w:val="00885C28"/>
    <w:rsid w:val="00885E92"/>
    <w:rsid w:val="008E189F"/>
    <w:rsid w:val="008F5822"/>
    <w:rsid w:val="00902F16"/>
    <w:rsid w:val="009062D4"/>
    <w:rsid w:val="0093114B"/>
    <w:rsid w:val="00947124"/>
    <w:rsid w:val="00967D39"/>
    <w:rsid w:val="009729BA"/>
    <w:rsid w:val="00982DD1"/>
    <w:rsid w:val="009A2B25"/>
    <w:rsid w:val="009C1F90"/>
    <w:rsid w:val="009C4BCC"/>
    <w:rsid w:val="009F5F5F"/>
    <w:rsid w:val="00A3436F"/>
    <w:rsid w:val="00A82B27"/>
    <w:rsid w:val="00AD3133"/>
    <w:rsid w:val="00B00302"/>
    <w:rsid w:val="00B227A0"/>
    <w:rsid w:val="00B5062E"/>
    <w:rsid w:val="00BA27E2"/>
    <w:rsid w:val="00BA66E7"/>
    <w:rsid w:val="00BB6ECB"/>
    <w:rsid w:val="00BD60D3"/>
    <w:rsid w:val="00BE055C"/>
    <w:rsid w:val="00C5758F"/>
    <w:rsid w:val="00CF0B61"/>
    <w:rsid w:val="00D22DF6"/>
    <w:rsid w:val="00DA052E"/>
    <w:rsid w:val="00DA36CE"/>
    <w:rsid w:val="00E123B3"/>
    <w:rsid w:val="00E5001A"/>
    <w:rsid w:val="00EC0C88"/>
    <w:rsid w:val="00EE494C"/>
    <w:rsid w:val="00EF0DFB"/>
    <w:rsid w:val="00F01509"/>
    <w:rsid w:val="00F06EE5"/>
    <w:rsid w:val="00F13E0C"/>
    <w:rsid w:val="00F3606D"/>
    <w:rsid w:val="00F65E96"/>
    <w:rsid w:val="00F81C54"/>
    <w:rsid w:val="00F84BAA"/>
    <w:rsid w:val="00FD7912"/>
    <w:rsid w:val="00FE59A2"/>
    <w:rsid w:val="00FF07E7"/>
    <w:rsid w:val="07445D8C"/>
    <w:rsid w:val="096802A0"/>
    <w:rsid w:val="10476843"/>
    <w:rsid w:val="24284C8A"/>
    <w:rsid w:val="3A8573E5"/>
    <w:rsid w:val="4B274CF0"/>
    <w:rsid w:val="544630E9"/>
    <w:rsid w:val="671B7875"/>
    <w:rsid w:val="67CC4D01"/>
    <w:rsid w:val="6EE21CE3"/>
    <w:rsid w:val="717A4054"/>
    <w:rsid w:val="7902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0"/>
    <w:pPr>
      <w:keepNext/>
      <w:keepLines/>
      <w:spacing w:line="600" w:lineRule="exact"/>
      <w:jc w:val="center"/>
      <w:outlineLvl w:val="0"/>
    </w:pPr>
    <w:rPr>
      <w:rFonts w:eastAsia="方正小标宋_GBK"/>
      <w:kern w:val="44"/>
      <w:sz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0"/>
    <w:pPr>
      <w:spacing w:line="480" w:lineRule="auto"/>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1 Char"/>
    <w:basedOn w:val="8"/>
    <w:link w:val="3"/>
    <w:qFormat/>
    <w:uiPriority w:val="0"/>
    <w:rPr>
      <w:rFonts w:ascii="Calibri" w:hAnsi="Calibri" w:eastAsia="方正小标宋_GBK" w:cs="Times New Roman"/>
      <w:kern w:val="44"/>
      <w:sz w:val="36"/>
      <w:szCs w:val="24"/>
    </w:rPr>
  </w:style>
  <w:style w:type="character" w:customStyle="1" w:styleId="12">
    <w:name w:val="正文文本缩进 2 Char"/>
    <w:basedOn w:val="8"/>
    <w:link w:val="2"/>
    <w:qFormat/>
    <w:uiPriority w:val="0"/>
    <w:rPr>
      <w:rFonts w:ascii="Calibri" w:hAnsi="Calibri" w:eastAsia="宋体" w:cs="Times New Roman"/>
      <w:szCs w:val="24"/>
    </w:rPr>
  </w:style>
  <w:style w:type="character" w:customStyle="1" w:styleId="13">
    <w:name w:val="批注框文本 Char"/>
    <w:basedOn w:val="8"/>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191</Words>
  <Characters>194</Characters>
  <Lines>1</Lines>
  <Paragraphs>1</Paragraphs>
  <TotalTime>3</TotalTime>
  <ScaleCrop>false</ScaleCrop>
  <LinksUpToDate>false</LinksUpToDate>
  <CharactersWithSpaces>199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2023-08-29T11:58:00Z</dcterms:created>
  <dc:creator>1113995591@qq.com</dc:creator>
  <cp:lastModifiedBy>顾素素</cp:lastModifiedBy>
  <cp:lastPrinted>2023-09-16T09:39:00Z</cp:lastPrinted>
  <dcterms:modified xsi:type="dcterms:W3CDTF">2025-01-15T06:35:35Z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B4F5DBBBA8544EADAED32DCC7FACFC33_12</vt:lpwstr>
  </property>
</Properties>
</file>