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ind w:left="0"/>
        <w:jc w:val="center"/>
        <w:rPr>
          <w:rFonts w:eastAsia="方正小标宋_GBK" w:cs="Times New Roman"/>
          <w:snapToGrid/>
          <w:color w:val="auto"/>
          <w:spacing w:val="-4"/>
          <w:w w:val="100"/>
          <w:kern w:val="2"/>
          <w:position w:val="0"/>
          <w:sz w:val="44"/>
          <w:szCs w:val="44"/>
          <w:u w:val="none" w:color="auto"/>
          <w:vertAlign w:val="baseline"/>
          <w:em w:val="none"/>
          <w:lang w:bidi="ar-SA"/>
        </w:rPr>
      </w:pPr>
      <w:bookmarkStart w:id="0" w:name="wpds__标题__Text"/>
      <w:bookmarkStart w:id="1" w:name="_GoBack"/>
      <w:r>
        <w:rPr>
          <w:rFonts w:eastAsia="方正小标宋_GBK" w:cs="Times New Roman"/>
          <w:snapToGrid/>
          <w:color w:val="auto"/>
          <w:spacing w:val="-4"/>
          <w:w w:val="100"/>
          <w:kern w:val="2"/>
          <w:position w:val="0"/>
          <w:sz w:val="44"/>
          <w:szCs w:val="44"/>
          <w:u w:val="none" w:color="auto"/>
          <w:vertAlign w:val="baseline"/>
          <w:em w:val="none"/>
          <w:lang w:bidi="ar-SA"/>
        </w:rPr>
        <w:t>海关总署关于对外承包工程项目项下</w:t>
      </w:r>
      <w:bookmarkEnd w:id="0"/>
      <w:r>
        <w:rPr>
          <w:rFonts w:eastAsia="方正小标宋_GBK" w:cs="Times New Roman"/>
          <w:snapToGrid/>
          <w:color w:val="auto"/>
          <w:spacing w:val="-4"/>
          <w:w w:val="100"/>
          <w:kern w:val="2"/>
          <w:position w:val="0"/>
          <w:sz w:val="44"/>
          <w:szCs w:val="44"/>
          <w:u w:val="none" w:color="auto"/>
          <w:vertAlign w:val="baseline"/>
          <w:em w:val="none"/>
          <w:lang w:bidi="ar-SA"/>
        </w:rPr>
        <w:t>出口货物复运进境税收征管有关问题的公告</w:t>
      </w:r>
    </w:p>
    <w:p>
      <w:pPr>
        <w:spacing w:line="560" w:lineRule="exact"/>
        <w:ind w:left="0"/>
        <w:rPr>
          <w:rFonts w:eastAsia="方正小标宋_GBK" w:cs="Times New Roman"/>
          <w:snapToGrid/>
          <w:color w:val="auto"/>
          <w:spacing w:val="-4"/>
          <w:w w:val="100"/>
          <w:kern w:val="2"/>
          <w:position w:val="0"/>
          <w:sz w:val="44"/>
          <w:szCs w:val="44"/>
          <w:u w:val="none" w:color="auto"/>
          <w:vertAlign w:val="baseline"/>
          <w:em w:val="none"/>
          <w:lang w:bidi="ar-SA"/>
        </w:rPr>
      </w:pPr>
      <w:bookmarkEnd w:id="1"/>
    </w:p>
    <w:p>
      <w:pPr>
        <w:spacing w:line="560" w:lineRule="exact"/>
        <w:ind w:left="0"/>
        <w:rPr>
          <w:rFonts w:eastAsia="方正小标宋_GBK" w:cs="Times New Roman"/>
          <w:snapToGrid/>
          <w:color w:val="auto"/>
          <w:spacing w:val="-4"/>
          <w:w w:val="100"/>
          <w:kern w:val="2"/>
          <w:position w:val="0"/>
          <w:sz w:val="44"/>
          <w:szCs w:val="44"/>
          <w:u w:val="none" w:color="auto"/>
          <w:vertAlign w:val="baseline"/>
          <w:em w:val="none"/>
          <w:lang w:bidi="ar-SA"/>
        </w:rPr>
      </w:pPr>
    </w:p>
    <w:p>
      <w:pPr>
        <w:spacing w:line="560" w:lineRule="exact"/>
        <w:ind w:left="0" w:firstLineChars="200" w:firstLine="640"/>
      </w:pPr>
      <w:r>
        <w:rPr>
          <w:rFonts w:hint="eastAsia"/>
        </w:rPr>
        <w:t>为</w:t>
      </w:r>
      <w:r>
        <w:t>扩大高水平对外开放，推进高质量共建</w:t>
      </w:r>
      <w:r>
        <w:rPr>
          <w:rFonts w:hint="eastAsia"/>
        </w:rPr>
        <w:t>“一带一路”</w:t>
      </w:r>
      <w:r>
        <w:t>走深走实</w:t>
      </w:r>
      <w:r>
        <w:rPr>
          <w:rFonts w:hint="eastAsia"/>
        </w:rPr>
        <w:t>，</w:t>
      </w:r>
      <w:r>
        <w:rPr>
          <w:szCs w:val="32"/>
        </w:rPr>
        <w:t>现就对外承包工程项目项下出口货物复运进境</w:t>
      </w:r>
      <w:r>
        <w:t>税收征管有关问题公告如下：</w:t>
      </w:r>
    </w:p>
    <w:p>
      <w:pPr>
        <w:pStyle w:val="61"/>
        <w:spacing w:line="500" w:lineRule="exact"/>
        <w:ind w:left="0" w:firstLineChars="200" w:firstLine="640"/>
      </w:pPr>
      <w:r>
        <w:rPr>
          <w:rFonts w:cs="Times New Roman"/>
          <w:lang w:bidi="ar-SA"/>
        </w:rPr>
        <w:t>一、</w:t>
      </w:r>
      <w:r>
        <w:rPr>
          <w:rFonts w:cs="Times New Roman"/>
          <w:szCs w:val="32"/>
          <w:lang w:bidi="ar-SA"/>
        </w:rPr>
        <w:t>对外承包工程项目项下出口的工程施工中使用的设备、仪器及用品申报出口时，应申报</w:t>
      </w:r>
      <w:r>
        <w:rPr>
          <w:rFonts w:cs="Times New Roman"/>
          <w:lang w:bidi="ar-SA"/>
        </w:rPr>
        <w:t>监管方式为</w:t>
      </w:r>
      <w:r>
        <w:rPr>
          <w:rFonts w:ascii="方正仿宋_GBK" w:cs="方正仿宋_GBK" w:hint="eastAsia"/>
          <w:lang w:bidi="ar-SA"/>
        </w:rPr>
        <w:t>“对外承包出口”</w:t>
      </w:r>
      <w:r>
        <w:rPr>
          <w:rFonts w:cs="Times New Roman"/>
          <w:lang w:bidi="ar-SA"/>
        </w:rPr>
        <w:t>，代码为3422。项目完工后运回的</w:t>
      </w:r>
      <w:r>
        <w:rPr>
          <w:rFonts w:cs="Times New Roman"/>
          <w:szCs w:val="32"/>
          <w:lang w:bidi="ar-SA"/>
        </w:rPr>
        <w:t>设备、仪器及用品</w:t>
      </w:r>
      <w:r>
        <w:rPr>
          <w:rFonts w:cs="Times New Roman"/>
          <w:lang w:bidi="ar-SA"/>
        </w:rPr>
        <w:t>申报进口时，应申报监管方式为</w:t>
      </w:r>
      <w:r>
        <w:rPr>
          <w:rFonts w:ascii="方正仿宋_GBK" w:cs="方正仿宋_GBK" w:hint="eastAsia"/>
          <w:lang w:bidi="ar-SA"/>
        </w:rPr>
        <w:t>“退运货物”</w:t>
      </w:r>
      <w:r>
        <w:rPr>
          <w:rFonts w:cs="Times New Roman"/>
          <w:lang w:bidi="ar-SA"/>
        </w:rPr>
        <w:t>，代码为4561。</w:t>
      </w:r>
    </w:p>
    <w:p>
      <w:pPr>
        <w:pStyle w:val="19"/>
        <w:spacing w:line="560" w:lineRule="exact"/>
        <w:ind w:left="0" w:firstLineChars="200" w:firstLine="640"/>
        <w:rPr>
          <w:lang w:bidi="ar-SA"/>
        </w:rPr>
      </w:pPr>
      <w:r>
        <w:rPr>
          <w:lang w:bidi="ar-SA"/>
        </w:rPr>
        <w:t>二、</w:t>
      </w:r>
      <w:r>
        <w:rPr>
          <w:rFonts w:hint="eastAsia"/>
          <w:lang w:bidi="ar-SA"/>
        </w:rPr>
        <w:t>对外承包工程项目</w:t>
      </w:r>
      <w:r>
        <w:rPr>
          <w:lang w:bidi="ar-SA"/>
        </w:rPr>
        <w:t>项</w:t>
      </w:r>
      <w:r>
        <w:rPr>
          <w:rFonts w:hint="eastAsia"/>
          <w:lang w:bidi="ar-SA"/>
        </w:rPr>
        <w:t>下出口的工程施工中使用的设备、仪器及用品，</w:t>
      </w:r>
      <w:r>
        <w:rPr>
          <w:lang w:bidi="ar-SA"/>
        </w:rPr>
        <w:t>在</w:t>
      </w:r>
      <w:r>
        <w:rPr>
          <w:rFonts w:hint="eastAsia"/>
          <w:lang w:bidi="ar-SA"/>
        </w:rPr>
        <w:t>项目合同规定的工程期限</w:t>
      </w:r>
      <w:r>
        <w:rPr>
          <w:lang w:bidi="ar-SA"/>
        </w:rPr>
        <w:t>或工程质保期限</w:t>
      </w:r>
      <w:r>
        <w:rPr>
          <w:rFonts w:hint="eastAsia"/>
          <w:lang w:bidi="ar-SA"/>
        </w:rPr>
        <w:t>届满</w:t>
      </w:r>
      <w:r>
        <w:rPr>
          <w:lang w:bidi="ar-SA"/>
        </w:rPr>
        <w:t>之日起6</w:t>
      </w:r>
      <w:r>
        <w:rPr>
          <w:rFonts w:hint="eastAsia"/>
          <w:lang w:bidi="ar-SA"/>
        </w:rPr>
        <w:t>个月内（以下称规定期限）复运进境</w:t>
      </w:r>
      <w:r>
        <w:rPr>
          <w:lang w:bidi="ar-SA"/>
        </w:rPr>
        <w:t>，且未办理（或已补缴）出口退税的</w:t>
      </w:r>
      <w:r>
        <w:rPr>
          <w:rFonts w:hint="eastAsia"/>
          <w:lang w:bidi="ar-SA"/>
        </w:rPr>
        <w:t>，</w:t>
      </w:r>
      <w:r>
        <w:rPr>
          <w:lang w:bidi="ar-SA"/>
        </w:rPr>
        <w:t>海关不征收进口关税和进口环节海关代征税。</w:t>
      </w:r>
      <w:r>
        <w:rPr>
          <w:rFonts w:hint="eastAsia"/>
          <w:lang w:bidi="ar-SA"/>
        </w:rPr>
        <w:t>超过规定期限复运进境的，</w:t>
      </w:r>
      <w:r>
        <w:rPr>
          <w:lang w:bidi="ar-SA"/>
        </w:rPr>
        <w:t>海关征收进口关税和进口环节海关代征税</w:t>
      </w:r>
      <w:r>
        <w:rPr>
          <w:rFonts w:hint="eastAsia"/>
          <w:lang w:bidi="ar-SA"/>
        </w:rPr>
        <w:t>。</w:t>
      </w:r>
    </w:p>
    <w:p>
      <w:pPr>
        <w:pStyle w:val="83"/>
        <w:spacing w:line="560" w:lineRule="exact"/>
        <w:ind w:left="0" w:firstLineChars="200" w:firstLine="640"/>
        <w:rPr>
          <w:szCs w:val="32"/>
        </w:rPr>
      </w:pPr>
      <w:r>
        <w:rPr>
          <w:lang w:bidi="ar-SA"/>
        </w:rPr>
        <w:t>三、</w:t>
      </w:r>
      <w:r>
        <w:rPr>
          <w:szCs w:val="32"/>
        </w:rPr>
        <w:t>出口</w:t>
      </w:r>
      <w:r>
        <w:rPr>
          <w:rFonts w:hint="eastAsia"/>
          <w:lang w:bidi="ar-SA"/>
        </w:rPr>
        <w:t>设备、仪器及用品</w:t>
      </w:r>
      <w:r>
        <w:rPr>
          <w:lang w:bidi="ar-SA"/>
        </w:rPr>
        <w:t>在</w:t>
      </w:r>
      <w:r>
        <w:rPr>
          <w:rFonts w:hint="eastAsia"/>
          <w:lang w:bidi="ar-SA"/>
        </w:rPr>
        <w:t>对外承包工程项目</w:t>
      </w:r>
      <w:r>
        <w:rPr>
          <w:szCs w:val="32"/>
        </w:rPr>
        <w:t>完工后，继续用于其他</w:t>
      </w:r>
      <w:r>
        <w:rPr>
          <w:rFonts w:hint="eastAsia"/>
          <w:lang w:bidi="ar-SA"/>
        </w:rPr>
        <w:t>对外承包工程</w:t>
      </w:r>
      <w:r>
        <w:rPr>
          <w:szCs w:val="32"/>
        </w:rPr>
        <w:t>项目的，其工程期限</w:t>
      </w:r>
      <w:r>
        <w:rPr>
          <w:lang w:bidi="ar-SA"/>
        </w:rPr>
        <w:t>或工程质保期限</w:t>
      </w:r>
      <w:r>
        <w:rPr>
          <w:szCs w:val="32"/>
        </w:rPr>
        <w:t>按照最后一个项目合同规定的日期计算。</w:t>
      </w:r>
    </w:p>
    <w:p>
      <w:pPr>
        <w:pStyle w:val="19"/>
        <w:spacing w:line="560" w:lineRule="exact"/>
        <w:ind w:left="0" w:firstLineChars="200" w:firstLine="640"/>
        <w:rPr>
          <w:lang w:bidi="ar-SA"/>
        </w:rPr>
      </w:pPr>
      <w:r>
        <w:rPr>
          <w:lang w:bidi="ar-SA"/>
        </w:rPr>
        <w:t>四、</w:t>
      </w:r>
      <w:r>
        <w:rPr>
          <w:rFonts w:hint="eastAsia"/>
          <w:lang w:bidi="ar-SA"/>
        </w:rPr>
        <w:t>对外承包</w:t>
      </w:r>
      <w:r>
        <w:rPr>
          <w:lang w:bidi="ar-SA"/>
        </w:rPr>
        <w:t>工程项目未在</w:t>
      </w:r>
      <w:r>
        <w:rPr>
          <w:rFonts w:hint="eastAsia"/>
          <w:lang w:bidi="ar-SA"/>
        </w:rPr>
        <w:t>合同规定的工程期限</w:t>
      </w:r>
      <w:r>
        <w:rPr>
          <w:lang w:bidi="ar-SA"/>
        </w:rPr>
        <w:t>内完成的，以商务主管部门备案的完工日期作为项目的工程期限。</w:t>
      </w:r>
    </w:p>
    <w:p>
      <w:pPr>
        <w:pStyle w:val="19"/>
        <w:spacing w:line="560" w:lineRule="exact"/>
        <w:ind w:left="0" w:firstLineChars="200" w:firstLine="640"/>
      </w:pPr>
      <w:r>
        <w:rPr>
          <w:lang w:bidi="ar-SA"/>
        </w:rPr>
        <w:t>五、办理</w:t>
      </w:r>
      <w:r>
        <w:rPr>
          <w:szCs w:val="32"/>
        </w:rPr>
        <w:t>对外承包工程项目项下出口设备、仪器及用品复运进境手续</w:t>
      </w:r>
      <w:r>
        <w:rPr>
          <w:lang w:bidi="ar-SA"/>
        </w:rPr>
        <w:t>时，应当向海关提供有关项目合同、经商务主管部门办理的对外承包工程项目备案立项回执和完工日期等项目后续进展情况的证明材料。</w:t>
      </w:r>
    </w:p>
    <w:p>
      <w:pPr>
        <w:pStyle w:val="38"/>
        <w:spacing w:line="560" w:lineRule="exact"/>
        <w:ind w:left="0" w:firstLineChars="200" w:firstLine="640"/>
        <w:rPr>
          <w:lang w:bidi="ar-SA"/>
        </w:rPr>
      </w:pPr>
      <w:r>
        <w:rPr>
          <w:lang w:bidi="ar-SA"/>
        </w:rPr>
        <w:t>本公告自2025年X月X日起施行。</w:t>
      </w:r>
    </w:p>
    <w:p>
      <w:pPr>
        <w:pStyle w:val="38"/>
        <w:spacing w:line="560" w:lineRule="exact"/>
        <w:ind w:left="0" w:firstLineChars="200" w:firstLine="640"/>
        <w:rPr>
          <w:b/>
          <w:bCs/>
          <w:u w:val="single"/>
        </w:rPr>
      </w:pPr>
      <w:r>
        <w:rPr>
          <w:rFonts w:hint="eastAsia"/>
          <w:lang w:bidi="ar-SA"/>
        </w:rPr>
        <w:t>特此</w:t>
      </w:r>
      <w:r>
        <w:rPr>
          <w:lang w:bidi="ar-SA"/>
        </w:rPr>
        <w:t>公告。</w:t>
      </w:r>
    </w:p>
    <w:sect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宋体">
    <w:altName w:val="华文宋体"/>
    <w:panose1 w:val="02010600030101010101"/>
    <w:charset w:val="86"/>
    <w:family w:val="auto"/>
    <w:pitch w:val="variable"/>
    <w:sig w:usb0="00000003" w:usb1="080E0000" w:usb2="00000000"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A86D6D6"/>
    <w:multiLevelType w:val="singleLevel"/>
    <w:tmpl w:val="00000000"/>
    <w:lvl w:ilvl="0">
      <w:start w:val="1"/>
      <w:numFmt w:val="decimal"/>
      <w:lvlRestart w:val="0"/>
      <w:lvlText w:val="%1."/>
      <w:lvlJc w:val="left"/>
      <w:pPr>
        <w:tabs>
          <w:tab w:val="num" w:pos="360"/>
        </w:tabs>
        <w:ind w:left="360" w:hanging="36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oNotDisplayPageBoundaries/>
  <w:displayBackgroundShape/>
  <w:bordersDoNotSurroundHeader/>
  <w:bordersDoNotSurroundFooter/>
  <w:trackRevisions/>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3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3"/>
    <w:basedOn w:val="0"/>
    <w:autoRedefine/>
    <w:next w:val="0"/>
    <w:pPr>
      <w:ind w:left="840"/>
    </w:pPr>
  </w:style>
  <w:style w:type="paragraph" w:styleId="16">
    <w:name w:val="annotation text"/>
    <w:basedOn w:val="0"/>
    <w:pPr>
      <w:widowControl w:val="0"/>
      <w:jc w:val="left"/>
    </w:pPr>
    <w:rPr>
      <w:rFonts w:ascii="Times New Roman" w:eastAsia="方正仿宋_GBK" w:cs="Times New Roman" w:hAnsi="Times New Roman"/>
      <w:kern w:val="2"/>
      <w:sz w:val="32"/>
      <w:szCs w:val="32"/>
      <w:lang w:val="en-US" w:eastAsia="zh-CN" w:bidi="ar-SA"/>
    </w:rPr>
  </w:style>
  <w:style w:type="paragraph" w:styleId="17">
    <w:name w:val="List Number"/>
    <w:basedOn w:val="0"/>
    <w:pPr>
      <w:numPr>
        <w:ilvl w:val="0"/>
        <w:numId w:val="1"/>
      </w:numPr>
    </w:pPr>
  </w:style>
  <w:style w:type="paragraph" w:styleId="18">
    <w:name w:val="annotation subject"/>
    <w:basedOn w:val="0"/>
    <w:pPr>
      <w:widowControl w:val="0"/>
      <w:jc w:val="left"/>
    </w:pPr>
    <w:rPr>
      <w:rFonts w:ascii="Times New Roman" w:eastAsia="方正仿宋_GBK" w:cs="Times New Roman" w:hAnsi="Times New Roman"/>
      <w:b/>
      <w:bCs/>
      <w:kern w:val="2"/>
      <w:sz w:val="32"/>
      <w:szCs w:val="32"/>
      <w:lang w:val="en-US" w:eastAsia="zh-CN" w:bidi="ar-SA"/>
    </w:rPr>
  </w:style>
  <w:style w:type="paragraph" w:customStyle="1" w:styleId="19">
    <w:name w:val="样式 4 三号"/>
    <w:next w:val="22"/>
    <w:pPr>
      <w:widowControl w:val="0"/>
      <w:jc w:val="both"/>
    </w:pPr>
    <w:rPr>
      <w:rFonts w:ascii="Times New Roman" w:eastAsia="方正仿宋_GBK" w:cs="Times New Roman" w:hAnsi="Times New Roman"/>
      <w:kern w:val="2"/>
      <w:sz w:val="32"/>
      <w:szCs w:val="32"/>
      <w:lang w:val="en-US" w:eastAsia="zh-CN" w:bidi="ar-SA"/>
    </w:rPr>
  </w:style>
  <w:style w:type="paragraph" w:customStyle="1" w:styleId="20">
    <w:name w:val="样式 3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1">
    <w:name w:val="样式 三号"/>
    <w:next w:val="26"/>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22">
    <w:name w:val="样式 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5">
    <w:name w:val="样式 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6">
    <w:name w:val="样式 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7">
    <w:name w:val="样式 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8">
    <w:name w:val="样式 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9">
    <w:name w:val="样式 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0">
    <w:name w:val="样式 1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1">
    <w:name w:val="样式 1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2">
    <w:name w:val="样式 1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3">
    <w:name w:val="样式 1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4">
    <w:name w:val="样式 1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5">
    <w:name w:val="样式 1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6">
    <w:name w:val="样式 1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7">
    <w:name w:val="样式 1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8">
    <w:name w:val="样式 1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9">
    <w:name w:val="样式 1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0">
    <w:name w:val="样式 2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1">
    <w:name w:val="样式 2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2">
    <w:name w:val="样式 2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3">
    <w:name w:val="样式 2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4">
    <w:name w:val="样式 2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5">
    <w:name w:val="样式 2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6">
    <w:name w:val="样式 2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7">
    <w:name w:val="样式 2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8">
    <w:name w:val="样式 2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9">
    <w:name w:val="样式 2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0">
    <w:name w:val="样式 3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1">
    <w:name w:val="样式 3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2">
    <w:name w:val="样式 3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3">
    <w:name w:val="样式 3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4">
    <w:name w:val="样式 3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5">
    <w:name w:val="样式 3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6">
    <w:name w:val="样式 3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7">
    <w:name w:val="样式 3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8">
    <w:name w:val="样式 3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9">
    <w:name w:val="样式 4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0">
    <w:name w:val="样式 4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1">
    <w:name w:val="样式 4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2">
    <w:name w:val="样式 4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3">
    <w:name w:val="样式 4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4">
    <w:name w:val="样式 4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5">
    <w:name w:val="样式 4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6">
    <w:name w:val="样式 4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7">
    <w:name w:val="样式 4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8">
    <w:name w:val="样式 4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9">
    <w:name w:val="样式 5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0">
    <w:name w:val="样式 5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1">
    <w:name w:val="样式 5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2">
    <w:name w:val="样式 5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3">
    <w:name w:val="样式 5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4">
    <w:name w:val="样式 5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5">
    <w:name w:val="样式 5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6">
    <w:name w:val="样式 5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7">
    <w:name w:val="样式 5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8">
    <w:name w:val="样式 5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9">
    <w:name w:val="样式 6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0">
    <w:name w:val="样式 6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1">
    <w:name w:val="样式 6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2">
    <w:name w:val="样式 6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3">
    <w:name w:val="样式 6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4">
    <w:name w:val="样式 6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5">
    <w:name w:val="样式 6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6">
    <w:name w:val="样式 67 三号"/>
    <w:pPr>
      <w:widowControl w:val="0"/>
      <w:jc w:val="both"/>
    </w:pPr>
    <w:rPr>
      <w:rFonts w:ascii="Times New Roman" w:eastAsia="方正仿宋_GBK" w:cs="Times New Roman" w:hAnsi="Times New Roman"/>
      <w:kern w:val="2"/>
      <w:sz w:val="32"/>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710</TotalTime>
  <Application>Yozo_Office</Application>
  <Pages>1</Pages>
  <Words>35</Words>
  <Characters>35</Characters>
  <Lines>2</Lines>
  <Paragraphs>1</Paragraphs>
  <CharactersWithSpaces>35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刘欣棉（外部)</cp:lastModifiedBy>
  <cp:revision>1</cp:revision>
  <cp:lastPrinted>2025-04-28T03:03:40Z</cp:lastPrinted>
  <dcterms:created xsi:type="dcterms:W3CDTF">2025-04-27T08:38:24Z</dcterms:created>
  <dcterms:modified xsi:type="dcterms:W3CDTF">2025-05-15T09:08:15Z</dcterms:modified>
</cp:coreProperties>
</file>