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B0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6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 w14:paraId="30899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4"/>
          <w:szCs w:val="44"/>
          <w:highlight w:val="none"/>
          <w:lang w:eastAsia="zh-CN"/>
        </w:rPr>
        <w:t>吉林省202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4"/>
          <w:szCs w:val="44"/>
          <w:highlight w:val="none"/>
          <w:lang w:eastAsia="zh-CN"/>
        </w:rPr>
        <w:t>年注册会计师行业</w:t>
      </w:r>
    </w:p>
    <w:p w14:paraId="76D3D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4"/>
          <w:szCs w:val="44"/>
          <w:highlight w:val="none"/>
          <w:lang w:eastAsia="zh-CN"/>
        </w:rPr>
        <w:t>继续教育和人才培养工作实施方案</w:t>
      </w:r>
    </w:p>
    <w:p w14:paraId="3853C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6" w:lineRule="exact"/>
        <w:textAlignment w:val="auto"/>
        <w:rPr>
          <w:rFonts w:eastAsia="仿宋_GB2312"/>
          <w:color w:val="auto"/>
          <w:kern w:val="0"/>
          <w:sz w:val="32"/>
          <w:highlight w:val="none"/>
        </w:rPr>
      </w:pPr>
    </w:p>
    <w:p w14:paraId="459C62C5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贯彻落实财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政部《关于加强新时代注册会计师行业人才工作的指导意见》（财会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21号）和《中国注册会计师行业人才胜任能力指南》（会协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48号）和中注协七代会精神，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做好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年注册会计师行业继续教育和人才培养工作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，根据中注协《关于做好2025年全国注册会计师行业人才教育培训工作的通知》（会协〔2025〕2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号）精神，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结合我省行业人才工作实际，制定本实施方案。</w:t>
      </w:r>
    </w:p>
    <w:p w14:paraId="47030E44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一、总体思路</w:t>
      </w:r>
    </w:p>
    <w:p w14:paraId="0969DD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坚持以习近平新时代中国特色社会主义思想为指导，深入学习贯彻习近平总书记关于人才工作的重要论述，树立行业人才教育培训工作“全国一盘棋”的系统观念，因地制宜全面提升会员继续教育和人才培养工作质量；坚持以持续提升会计师事务所执业能力和诚信水平为目标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结合行业执业实际，强化培训的实务导向，切实提升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人才培养工作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的针对性和实效性；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以行业人才胜任能力建设为核心，分类别、分重点地推进执业会员和非执业会员的继续教育，推进行业人才培养“两项工程”，深化会计师事务所助理人员、执业机构党组织书记和行业代表人士的教育培训工作，推动行业人才综合素质的全面提升。</w:t>
      </w:r>
    </w:p>
    <w:p w14:paraId="05E376AF"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主要任务</w:t>
      </w:r>
    </w:p>
    <w:p w14:paraId="6B5A6B32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加强行业人才工作顶层设计，健全制度体系，制定出台《吉林省注册会计师继续教育实施办法》，丰富培训方法内容，完善培训层次，综合运用网络录播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在线直播、自办培训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等多种形式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分类别分层次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开展年度继续教育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培训工作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培训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注册会计师1700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人左右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非执业会员1600人左右。</w:t>
      </w:r>
    </w:p>
    <w:p w14:paraId="25D8519A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15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（一）执业会员继续教育</w:t>
      </w:r>
    </w:p>
    <w:p w14:paraId="6DB55EA9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《中国注册会计师继续教育制度》，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执业会员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每年面授培训不少于16个学时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累计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不少于40个学时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面授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培训以在线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直播、省注协自办班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为主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 w14:paraId="024372C7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1.录播课程</w:t>
      </w:r>
    </w:p>
    <w:p w14:paraId="0AB5C820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面向执业会员开通“继续教育在线”录播课程，内容涵盖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思想政治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职业道德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会计审计准则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解读、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会计师事务所内部治理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重点业务和领域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、其他与管理、沟通、心理健康相关的综合能力扩展类课程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。同时，严格落实职业道德课程比重不低于4学时的要求，强化行业人才坚守职业道德守则及相关规范的意识。</w:t>
      </w:r>
    </w:p>
    <w:p w14:paraId="6ACC4DD9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具体学习流程：注册会计师用执业证书编号登录中注协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行业管理信息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系统（https://cmis.cicpa.org.cn）或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中国注册会计师协会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行业管理信息系统”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小程序（修改密码联系系统首页在线客服），在继续教育在线板块点击“在线学习”，任选一所国家会计学院参加网络培训，培训截止时间为12月31日，完成培训后学时将自动记录在行业管理信息系统，系统次日更新学时数据，最多记录24学时。</w:t>
      </w:r>
    </w:p>
    <w:p w14:paraId="3F226F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2.直播课程</w:t>
      </w:r>
    </w:p>
    <w:p w14:paraId="3B4BFF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按照中注协统一安排，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</w:rPr>
        <w:t>独立性准则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会计审计热点难点准则、AI在审计中的应用以及年报审计热点难点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分专题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</w:rPr>
        <w:t>举办5期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在线直播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视同面授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，具体培训时间、方式、要求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另行通知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29426DF1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3.自办培训</w:t>
      </w:r>
    </w:p>
    <w:p w14:paraId="4713EA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针对党组织书记、党务工作者及党员，重点开展政治理论教育、党章党规党纪教育、中央八项规定精神和革命传统教育等方面的培训，实现党员培训全覆盖；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注册会计师，开展诚信建设、执业能力提升、信息化建设等方面的培训，特别是对新批注册会计师开展思政课程、职业道德、诚信执业、实务技能等方面的重点培训；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合伙人，重点开展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</w:rPr>
        <w:t>会计师事务所内部治理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风险管理和质量控制等方面的培训。</w:t>
      </w:r>
    </w:p>
    <w:p w14:paraId="159AFF5E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4.公益讲座</w:t>
      </w:r>
    </w:p>
    <w:p w14:paraId="7C0F4353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联合国家会计学院、专业培训机构邀请政府部门、高等院校和实务界的专家学者，围绕行业热点难点和前沿课题，通过线上线下方式为会员提供公益讲座，拓宽会员视野，提升前瞻性和预判力，具体安排另行通知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 w14:paraId="77414F0F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15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（二）非执业会员继续教育</w:t>
      </w:r>
    </w:p>
    <w:p w14:paraId="4CCFFFFD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加大新入会人员继续教育宣传力度，扩大全省非执业会员培训覆盖面。拓宽网络培训渠道，不断丰富培训内容，针对性设置40学时和20学时（7月份以后新入会）两种学时类型，开展财经类、管理类、信息化、国际化、法律知识、新领域等方面培训，具体培训安排另行通知。</w:t>
      </w:r>
    </w:p>
    <w:p w14:paraId="6CBE35A1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15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（三）实施行业人才培养“两项工程”</w:t>
      </w:r>
    </w:p>
    <w:p w14:paraId="63BC82EC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1.分层次深化行业人才培养“头雁”工程</w:t>
      </w:r>
    </w:p>
    <w:p w14:paraId="5E815F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1）积极组织我省注册会计师参加财政部高层次财会人才素质提升工程——中青年人才培养（注册会计师班）、合伙人岗位能力培训班（共9期），选拔培养具有良好的思想政治素质、职业道德和专业技能，具有创新、创造潜能的高端人才，着力打造会计师事务所发展的领头雁。</w:t>
      </w:r>
    </w:p>
    <w:p w14:paraId="1D185A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480" w:firstLineChars="15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2）适时启动我省高端会计人才（注册会计师类）培养工程。积极协调省财政厅，按照因材施教、学用结合的原则，以培养注册会计师方向高端会计人才为主要目标，以集中培训与在职学习实践相结合、课堂教学与应用研究相结合的培养方式，共同开展高端会计人才（注册会计师类）选拔培养。培养周期为4年，学习期满，考核合格者准予毕业，颁发《吉林省高端会计人才培训毕业证书》，并享受省委省政府的人才激励政策，培养方案另行发布。</w:t>
      </w:r>
    </w:p>
    <w:p w14:paraId="42EF17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（3）鼓励会计师事务所开展梯次化人才培养工程，制定符合自身发展的人力资源体系和梯次化人才培养机制，构建涵盖青年骨干人才、高级管理人才和复合型人才等不同层次、不同领域的人才培养体系。</w:t>
      </w:r>
    </w:p>
    <w:p w14:paraId="003E1F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（4）加强行业高端人才使用，拓宽行业高端人才发挥作用的渠道，根据行业工作需要组织行业高端人才积极参加执业质量检查、行业课题研究、继续教育授课、行业信息化建设等工作。</w:t>
      </w:r>
    </w:p>
    <w:p w14:paraId="2729CF74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2.多平台强化行业后备人才“雏雁”工程</w:t>
      </w:r>
    </w:p>
    <w:p w14:paraId="6A29506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1）组织全国注册会计师执业能力青年挑战赛。按照中注协统一部署，协调有关高校，精心组织首届执业能力青年挑战赛，引导省内高校和会计师事务所符合报名条件的人员积极报名，统筹、确认、选拔我省参赛人员。通过“以赛代练”的方式多方位锻炼行业青年从业人员的综合能力，推动大学生提升职业技能，促进产教融合，吸引优秀学子加入行业。</w:t>
      </w:r>
    </w:p>
    <w:p w14:paraId="22F612E7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2）加大会计师事务所审计助理人员培训力度。针对会计师事务所审计助理人员的岗位分层，围绕政治素养、职业价值观、审计基础、审计方法、审计程序和信息化技术应用等内容，开展分级分类分能力培训，以实务案例贯穿培训全过程，着力培养具备优秀职业素养和专业胜任能力、符合会计师事务所岗位实际需求的审计助理人员。同时，为会计师事务所在职考生免费提供考前线上串讲课程，提升助理人员考试合格率，助力其早日取得全科合格证书。</w:t>
      </w:r>
    </w:p>
    <w:p w14:paraId="2B3D3E2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（3）搭建行业与高校的“产学研”平台。继续探索完善 CPA专业方向人才培养合作机制，持续深化行业与CPA专业方向院校的务实合作；不断丰富“会计师事务所招贤纳士”和“校外导师贤才引进”栏目内容，适时更新相关供需对接信息；继续与相关院校合作开展毕业生招聘会等活动，深化行业与省内相关院校沟通协作，探索学历教育与行业需求的有机衔接。</w:t>
      </w:r>
    </w:p>
    <w:p w14:paraId="436E1C5E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4）开展行业人才多维能力提升计划。积极组织我省行业人才参加中注协与中国人民大学、中央财经大学、中南财经政法大学、三家国家会计学院以及其他CPA专业方向院校等高校在行业人才硕士学历教育等方面的培训，推动行业人才在国际化发展、服务ESG、管理会计等方面专项能力的提升。</w:t>
      </w:r>
    </w:p>
    <w:p w14:paraId="63358415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三、工作要求</w:t>
      </w:r>
    </w:p>
    <w:p w14:paraId="355659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各会计师事务所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结合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自身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情况，科学、合理地安排好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员参加培训和学习。由于培训形式多样化，为保证培训工作的顺利进行，请各会计师事务所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指定专人负责组织培训工作，切实担负起联络、协调和监督责任，有序组织开展好继续教育管理工作。</w:t>
      </w:r>
    </w:p>
    <w:p w14:paraId="78BB3A0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（二）各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执业会员、非执业会员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既要保证完成学时，又要保证学习质量，妥善处理好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与学习的关系，并根据自身情况与个人能力，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合理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选择学时取得形式和参加培训班次，保证当年继续教育任务学时达标，质量达标。</w:t>
      </w:r>
    </w:p>
    <w:p w14:paraId="2C091551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）参加中注协、省注协各期远程直播培训班、面授班的学员，请按照每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期培训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通知要求及时报名，提前做好工作安排。直接参加中注协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、国家会计学院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其他培训班、研讨班的，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报名后需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报省注协备案，以免学时无法确认。</w:t>
      </w:r>
    </w:p>
    <w:p w14:paraId="12EEC1D1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）未完成202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年度继续教育培训的注册会计师，须在本年度年检结束前参加面授培训班，年检、培训时间见相关通知，完成的学时优先录入202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年度学时。按照《注册会计师任职资格检查办法》，省注协对当年未完成继续教育规定学时的注册会计师进行公告，并按相关规定处理。</w:t>
      </w:r>
    </w:p>
    <w:p w14:paraId="3A272396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（五）当年10月1日之后新注册的注册会计师可豁免当年度继续教育培训，无需提交申请，省注协将于年底前统一在中注协行业管理信息系统中录入豁免信息。</w:t>
      </w:r>
    </w:p>
    <w:p w14:paraId="3C9DF6F1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（六）各期培训班的具体时间及课程安排，以实际发布的通知为准。</w:t>
      </w:r>
    </w:p>
    <w:p w14:paraId="39FCE25A"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ADF0AB2">
      <w:pPr>
        <w:keepNext w:val="0"/>
        <w:keepLines w:val="0"/>
        <w:pageBreakBefore w:val="0"/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附表：2025年度继续教育培训计划表</w:t>
      </w:r>
    </w:p>
    <w:sectPr>
      <w:footerReference r:id="rId3" w:type="default"/>
      <w:pgSz w:w="11906" w:h="16838"/>
      <w:pgMar w:top="1134" w:right="1531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5F6DE4-EC9C-4DFD-8C48-B99E531745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5CFDAB-2727-4B5B-89A9-AED5C7AF561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0D49A9B-58FA-4A7F-9D0C-0E9C02C0F1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E85B6E-7CB7-4352-8C2B-81903DB40D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361F35-EAEC-4DA5-B68A-F1B5777C12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0A3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6C19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6C19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2C80B"/>
    <w:multiLevelType w:val="singleLevel"/>
    <w:tmpl w:val="BF92C8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mU2MjcyMTM4ODZiNmE3NzliMmVlMGQ5MjFlODIifQ=="/>
  </w:docVars>
  <w:rsids>
    <w:rsidRoot w:val="32F93746"/>
    <w:rsid w:val="00906938"/>
    <w:rsid w:val="009E3D91"/>
    <w:rsid w:val="01A74441"/>
    <w:rsid w:val="0204742C"/>
    <w:rsid w:val="031E57BA"/>
    <w:rsid w:val="042D46E2"/>
    <w:rsid w:val="049D76C3"/>
    <w:rsid w:val="04C55C9A"/>
    <w:rsid w:val="05FB600D"/>
    <w:rsid w:val="06334596"/>
    <w:rsid w:val="06652463"/>
    <w:rsid w:val="066B30B4"/>
    <w:rsid w:val="07EE691F"/>
    <w:rsid w:val="083B398A"/>
    <w:rsid w:val="08631D51"/>
    <w:rsid w:val="0A7E7B95"/>
    <w:rsid w:val="0BFF0DE3"/>
    <w:rsid w:val="0DD26630"/>
    <w:rsid w:val="0E7B0A75"/>
    <w:rsid w:val="0E7F4F19"/>
    <w:rsid w:val="111C58A3"/>
    <w:rsid w:val="117619C8"/>
    <w:rsid w:val="1278020D"/>
    <w:rsid w:val="12AE2B58"/>
    <w:rsid w:val="15E53316"/>
    <w:rsid w:val="16210154"/>
    <w:rsid w:val="165878EE"/>
    <w:rsid w:val="17DD7F5F"/>
    <w:rsid w:val="18470CA7"/>
    <w:rsid w:val="19DA30B5"/>
    <w:rsid w:val="1B9F0845"/>
    <w:rsid w:val="1BFB1448"/>
    <w:rsid w:val="1C0C3EE5"/>
    <w:rsid w:val="1C4D709F"/>
    <w:rsid w:val="1CF62811"/>
    <w:rsid w:val="1E3F10FA"/>
    <w:rsid w:val="1FD62B5A"/>
    <w:rsid w:val="2012618B"/>
    <w:rsid w:val="20FA1CCE"/>
    <w:rsid w:val="210C77A0"/>
    <w:rsid w:val="211C5E51"/>
    <w:rsid w:val="212C3E51"/>
    <w:rsid w:val="22EC3898"/>
    <w:rsid w:val="24317012"/>
    <w:rsid w:val="24A00A80"/>
    <w:rsid w:val="25855406"/>
    <w:rsid w:val="25E92311"/>
    <w:rsid w:val="261B651B"/>
    <w:rsid w:val="265B2F41"/>
    <w:rsid w:val="27B77E58"/>
    <w:rsid w:val="282908B3"/>
    <w:rsid w:val="28471453"/>
    <w:rsid w:val="29386A23"/>
    <w:rsid w:val="2AE01F34"/>
    <w:rsid w:val="2C1751E2"/>
    <w:rsid w:val="2CA236E4"/>
    <w:rsid w:val="2D9502B1"/>
    <w:rsid w:val="2DF3383B"/>
    <w:rsid w:val="2E51135B"/>
    <w:rsid w:val="30271127"/>
    <w:rsid w:val="30EC1D9A"/>
    <w:rsid w:val="310444A3"/>
    <w:rsid w:val="312F71DB"/>
    <w:rsid w:val="31B00165"/>
    <w:rsid w:val="320872B5"/>
    <w:rsid w:val="32DD0471"/>
    <w:rsid w:val="32F93746"/>
    <w:rsid w:val="331308A8"/>
    <w:rsid w:val="34053A6A"/>
    <w:rsid w:val="35725E7F"/>
    <w:rsid w:val="366E2607"/>
    <w:rsid w:val="373D2A5F"/>
    <w:rsid w:val="37E637CE"/>
    <w:rsid w:val="38215836"/>
    <w:rsid w:val="39CB36F7"/>
    <w:rsid w:val="3A322081"/>
    <w:rsid w:val="3ABF3E8A"/>
    <w:rsid w:val="3B2A0FAA"/>
    <w:rsid w:val="3B740DB4"/>
    <w:rsid w:val="3BD810EC"/>
    <w:rsid w:val="3C2A62C7"/>
    <w:rsid w:val="3C495460"/>
    <w:rsid w:val="3D1E6C03"/>
    <w:rsid w:val="3D987DF5"/>
    <w:rsid w:val="3E207415"/>
    <w:rsid w:val="3E7B08FA"/>
    <w:rsid w:val="3F6C2ED7"/>
    <w:rsid w:val="3F716E22"/>
    <w:rsid w:val="3F841D14"/>
    <w:rsid w:val="405B0EEE"/>
    <w:rsid w:val="416C06BD"/>
    <w:rsid w:val="41A553E2"/>
    <w:rsid w:val="43BC0962"/>
    <w:rsid w:val="446948F1"/>
    <w:rsid w:val="45337366"/>
    <w:rsid w:val="455C3B9E"/>
    <w:rsid w:val="4574179F"/>
    <w:rsid w:val="45FB5A1D"/>
    <w:rsid w:val="474A5F5F"/>
    <w:rsid w:val="47663312"/>
    <w:rsid w:val="47DE6795"/>
    <w:rsid w:val="480D1A37"/>
    <w:rsid w:val="4A056E6A"/>
    <w:rsid w:val="4A8561FD"/>
    <w:rsid w:val="4AB378DF"/>
    <w:rsid w:val="4B1A0E1C"/>
    <w:rsid w:val="4CD176FB"/>
    <w:rsid w:val="4CD945DE"/>
    <w:rsid w:val="4D1E551B"/>
    <w:rsid w:val="4E0F1E2F"/>
    <w:rsid w:val="50F4037F"/>
    <w:rsid w:val="514529FA"/>
    <w:rsid w:val="51F85506"/>
    <w:rsid w:val="521340EE"/>
    <w:rsid w:val="52316FCB"/>
    <w:rsid w:val="531D5224"/>
    <w:rsid w:val="533A78E5"/>
    <w:rsid w:val="53C72F9F"/>
    <w:rsid w:val="54372316"/>
    <w:rsid w:val="54CE745F"/>
    <w:rsid w:val="54D56F11"/>
    <w:rsid w:val="54DD637B"/>
    <w:rsid w:val="55AE2885"/>
    <w:rsid w:val="55E71B19"/>
    <w:rsid w:val="55F163AB"/>
    <w:rsid w:val="56211929"/>
    <w:rsid w:val="577235CD"/>
    <w:rsid w:val="5908337A"/>
    <w:rsid w:val="5939216B"/>
    <w:rsid w:val="59E940B2"/>
    <w:rsid w:val="5A1629CD"/>
    <w:rsid w:val="5A3B2831"/>
    <w:rsid w:val="5A9512B4"/>
    <w:rsid w:val="5AE83A12"/>
    <w:rsid w:val="5B2C7694"/>
    <w:rsid w:val="5B455FE5"/>
    <w:rsid w:val="5BB1448E"/>
    <w:rsid w:val="5BD57FDC"/>
    <w:rsid w:val="5C1D4A11"/>
    <w:rsid w:val="5C3B29A2"/>
    <w:rsid w:val="5D184CAE"/>
    <w:rsid w:val="5D3E01AE"/>
    <w:rsid w:val="603D47F2"/>
    <w:rsid w:val="60640016"/>
    <w:rsid w:val="60E76E71"/>
    <w:rsid w:val="62C236F2"/>
    <w:rsid w:val="633144F6"/>
    <w:rsid w:val="6363574F"/>
    <w:rsid w:val="637013A0"/>
    <w:rsid w:val="64616F3B"/>
    <w:rsid w:val="64956DE2"/>
    <w:rsid w:val="662442E8"/>
    <w:rsid w:val="6629788C"/>
    <w:rsid w:val="66ED2D08"/>
    <w:rsid w:val="67273954"/>
    <w:rsid w:val="67443AC0"/>
    <w:rsid w:val="67DD39F1"/>
    <w:rsid w:val="67F7621D"/>
    <w:rsid w:val="684D74C8"/>
    <w:rsid w:val="68662D72"/>
    <w:rsid w:val="68F76822"/>
    <w:rsid w:val="691F22AD"/>
    <w:rsid w:val="69215461"/>
    <w:rsid w:val="69586B5E"/>
    <w:rsid w:val="698A6EB6"/>
    <w:rsid w:val="6A64568A"/>
    <w:rsid w:val="6A6558BB"/>
    <w:rsid w:val="6A9D3903"/>
    <w:rsid w:val="6B87372B"/>
    <w:rsid w:val="6BB93969"/>
    <w:rsid w:val="6C4C08E2"/>
    <w:rsid w:val="6C5F6456"/>
    <w:rsid w:val="6E37188B"/>
    <w:rsid w:val="6E6E7A03"/>
    <w:rsid w:val="6FFA3DB9"/>
    <w:rsid w:val="707B23F7"/>
    <w:rsid w:val="716A5681"/>
    <w:rsid w:val="71885903"/>
    <w:rsid w:val="74F24EC7"/>
    <w:rsid w:val="758D2144"/>
    <w:rsid w:val="75AD1063"/>
    <w:rsid w:val="75B17E16"/>
    <w:rsid w:val="762A13EA"/>
    <w:rsid w:val="76E00193"/>
    <w:rsid w:val="774F443B"/>
    <w:rsid w:val="77642B72"/>
    <w:rsid w:val="77E035A7"/>
    <w:rsid w:val="7A14357B"/>
    <w:rsid w:val="7A507F8D"/>
    <w:rsid w:val="7A80111A"/>
    <w:rsid w:val="7B4B5BE4"/>
    <w:rsid w:val="7BB00E61"/>
    <w:rsid w:val="7E1A1E13"/>
    <w:rsid w:val="7E8A63FB"/>
    <w:rsid w:val="7EAC076C"/>
    <w:rsid w:val="7EC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3258</Words>
  <Characters>3341</Characters>
  <Lines>0</Lines>
  <Paragraphs>0</Paragraphs>
  <TotalTime>11</TotalTime>
  <ScaleCrop>false</ScaleCrop>
  <LinksUpToDate>false</LinksUpToDate>
  <CharactersWithSpaces>3342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2020-04-24T02:13:00Z</dcterms:created>
  <dc:creator>八块腹肌的小孩</dc:creator>
  <cp:lastModifiedBy>lenovo</cp:lastModifiedBy>
  <cp:lastPrinted>2025-04-10T01:26:37Z</cp:lastPrinted>
  <dcterms:modified xsi:type="dcterms:W3CDTF">2025-04-10T01:26:42Z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7C634678A59D47DF8D82650A5C801749_13</vt:lpwstr>
  </property>
  <property fmtid="{D5CDD505-2E9C-101B-9397-08002B2CF9AE}" pid="4" name="KSOTemplateDocerSaveRecord">
    <vt:lpwstr>eyJoZGlkIjoiZGMyYWFkNmRmY2JmOTVlNmE3ZjQ5ZTgxZjYxMzgxYTUiLCJ1c2VySWQiOiI3NDUyMTU2OTgifQ==</vt:lpwstr>
  </property>
</Properties>
</file>