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重庆市水资源税适用税额表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012"/>
        <w:gridCol w:w="979"/>
        <w:gridCol w:w="18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水源类型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适用区域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取用水类型 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税额标准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地表水 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全市范围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水源热泵（开式）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0.005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元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立方米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水源热泵（闭式）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0.1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元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立方米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水力发电、火力发电直流式冷却取用水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0.005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元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千瓦时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特种取用水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0.5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元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立方米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一类区域（包括永川区、大足区、璧山区、铜梁区、潼南区、荣昌区、梁平区、垫江县）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城镇公共供水、其他行业取用水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0.12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元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立方米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二类区域（包括万州区、黔江区、涪陵区、渝中区、大渡口区、江北区、沙坪坝区、九龙坡区、南岸区、北碚区、渝北区、巴南区、长寿区、江津区、合川区、南川区、綦江区、开州区、武隆区、城口县、丰都县、忠县、云阳县、奉节县、巫山县、巫溪县、石柱县、秀山县、酉阳县、彭水县、两江新区、西部科学城重庆高新区、万盛经开区）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城镇公共供水、其他行业取用水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0.1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元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立方米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地下水 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全市范围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地源热泵（完全回灌）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0.03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元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立方米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地源热泵（其他）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0.1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元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立方米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疏干排水（直接外排）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0.2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元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立方米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疏干排水（回收利用）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0.1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元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立方米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特种取用水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0.8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元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立方米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一类区域（包括永川区、大足区、璧山区、铜梁区、潼南区、荣昌区、梁平区、垫江县）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城镇公共供水、其他行业取用水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0.25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元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立方米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二类区域（包括万州区、黔江区、涪陵区、渝中区、大渡口区、江北区、沙坪坝区、九龙坡区、南岸区、北碚区、渝北区、巴南区、长寿区、江津区、合川区、南川区、綦江区、开州区、武隆区、城口县、丰都县、忠县、云阳县、奉节县、巫山县、巫溪县、石柱县、秀山县、酉阳县、彭水县、两江新区、西部科学城重庆高新区、万盛经开区）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城镇公共供水、其他行业取用水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0.2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元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立方米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备注：1．火力发电循环式冷却取用水适用所在区域“其他行业取用水”税额标准。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2．除水力发电、火力发电直流式冷却取用水和城镇公共供水外，水资源严重短缺和超载地区取用水的适用税额，按同区域水资源非严重短缺和超载地区同类型取用水户适用税额的2倍执行。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3．跨省（直辖市）界河水电站水力发电取用水的适用税额，按相关省份中水资源税税额较高一方的标准执行。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MzM3NjIwYTZkNzI3ZGIxNjkxZmQ4NmZkM2E3NjEifQ=="/>
    <w:docVar w:name="KSO_WPS_MARK_KEY" w:val="67a650ba-bb43-4ae6-abc8-3c59425dab58"/>
  </w:docVars>
  <w:rsids>
    <w:rsidRoot w:val="226330DD"/>
    <w:rsid w:val="2263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810</Words>
  <Characters>843</Characters>
  <Lines>0</Lines>
  <Paragraphs>0</Paragraphs>
  <TotalTime>0</TotalTime>
  <ScaleCrop>false</ScaleCrop>
  <LinksUpToDate>false</LinksUpToDate>
  <CharactersWithSpaces>887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2024-12-02T06:14:00Z</dcterms:created>
  <dc:creator>快乐可爱的喵小咪</dc:creator>
  <cp:lastModifiedBy>快乐可爱的喵小咪</cp:lastModifiedBy>
  <dcterms:modified xsi:type="dcterms:W3CDTF">2024-12-02T06:15:48Z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AA3AA88560F54F599CED1426C24DBB37_11</vt:lpwstr>
  </property>
</Properties>
</file>