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C4" w:rsidRDefault="00B82CC4">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w:t>
      </w:r>
      <w:bookmarkStart w:id="0" w:name="_Toc513187337"/>
      <w:r>
        <w:rPr>
          <w:rFonts w:ascii="方正黑体_GBK" w:eastAsia="方正黑体_GBK" w:cs="方正黑体_GBK"/>
          <w:sz w:val="32"/>
          <w:szCs w:val="32"/>
        </w:rPr>
        <w:t>5</w:t>
      </w:r>
      <w:bookmarkStart w:id="1" w:name="_Toc513187339"/>
      <w:bookmarkEnd w:id="0"/>
      <w:r>
        <w:rPr>
          <w:rFonts w:ascii="方正黑体_GBK" w:eastAsia="方正黑体_GBK" w:cs="方正黑体_GBK"/>
          <w:sz w:val="32"/>
          <w:szCs w:val="32"/>
        </w:rPr>
        <w:t>1</w:t>
      </w:r>
    </w:p>
    <w:p w:rsidR="00B82CC4" w:rsidRDefault="00B82CC4">
      <w:pPr>
        <w:spacing w:line="560" w:lineRule="exact"/>
        <w:rPr>
          <w:rFonts w:ascii="方正黑体_GBK" w:eastAsia="方正黑体_GBK" w:cs="方正黑体_GBK"/>
          <w:sz w:val="32"/>
          <w:szCs w:val="32"/>
        </w:rPr>
      </w:pPr>
    </w:p>
    <w:p w:rsidR="00B82CC4" w:rsidRDefault="00B82CC4">
      <w:pPr>
        <w:spacing w:line="560" w:lineRule="exact"/>
        <w:jc w:val="center"/>
        <w:rPr>
          <w:rFonts w:ascii="方正小标宋_GBK" w:eastAsia="方正小标宋_GBK"/>
          <w:kern w:val="44"/>
          <w:sz w:val="44"/>
          <w:szCs w:val="44"/>
        </w:rPr>
      </w:pPr>
      <w:bookmarkStart w:id="2" w:name="_GoBack"/>
      <w:r>
        <w:rPr>
          <w:rFonts w:ascii="方正小标宋_GBK" w:eastAsia="方正小标宋_GBK" w:cs="方正小标宋_GBK" w:hint="eastAsia"/>
          <w:kern w:val="44"/>
          <w:sz w:val="44"/>
          <w:szCs w:val="44"/>
        </w:rPr>
        <w:t>国际航行船舶出入境检验检疫管理办法</w:t>
      </w:r>
      <w:bookmarkEnd w:id="1"/>
    </w:p>
    <w:bookmarkEnd w:id="2"/>
    <w:p w:rsidR="00B82CC4" w:rsidRDefault="00B82CC4" w:rsidP="006E6C7F">
      <w:pPr>
        <w:autoSpaceDN w:val="0"/>
        <w:spacing w:line="560" w:lineRule="exact"/>
        <w:ind w:firstLineChars="200" w:firstLine="31680"/>
        <w:jc w:val="left"/>
        <w:rPr>
          <w:rFonts w:eastAsia="方正仿宋_GBK"/>
          <w:sz w:val="32"/>
          <w:szCs w:val="32"/>
        </w:rPr>
      </w:pPr>
    </w:p>
    <w:p w:rsidR="00B82CC4" w:rsidRDefault="00B82CC4">
      <w:pPr>
        <w:widowControl/>
        <w:autoSpaceDN w:val="0"/>
        <w:spacing w:line="560" w:lineRule="exact"/>
        <w:jc w:val="center"/>
        <w:rPr>
          <w:rFonts w:ascii="方正黑体_GBK" w:eastAsia="方正黑体_GBK"/>
          <w:color w:val="000000"/>
          <w:kern w:val="0"/>
          <w:sz w:val="32"/>
          <w:szCs w:val="32"/>
        </w:rPr>
      </w:pPr>
      <w:r>
        <w:rPr>
          <w:rFonts w:ascii="方正黑体_GBK" w:eastAsia="方正黑体_GBK" w:cs="方正黑体_GBK" w:hint="eastAsia"/>
          <w:color w:val="000000"/>
          <w:kern w:val="0"/>
          <w:sz w:val="32"/>
          <w:szCs w:val="32"/>
        </w:rPr>
        <w:t>第一章</w:t>
      </w:r>
      <w:r>
        <w:rPr>
          <w:rFonts w:ascii="方正黑体_GBK" w:eastAsia="方正黑体_GBK" w:cs="方正黑体_GBK"/>
          <w:color w:val="000000"/>
          <w:kern w:val="0"/>
          <w:sz w:val="32"/>
          <w:szCs w:val="32"/>
        </w:rPr>
        <w:t xml:space="preserve">  </w:t>
      </w:r>
      <w:r>
        <w:rPr>
          <w:rFonts w:ascii="方正黑体_GBK" w:eastAsia="方正黑体_GBK" w:cs="方正黑体_GBK" w:hint="eastAsia"/>
          <w:color w:val="000000"/>
          <w:kern w:val="0"/>
          <w:sz w:val="32"/>
          <w:szCs w:val="32"/>
        </w:rPr>
        <w:t>总</w:t>
      </w:r>
      <w:r>
        <w:rPr>
          <w:rFonts w:ascii="方正黑体_GBK" w:eastAsia="方正黑体_GBK" w:cs="方正黑体_GBK"/>
          <w:color w:val="000000"/>
          <w:kern w:val="0"/>
          <w:sz w:val="32"/>
          <w:szCs w:val="32"/>
        </w:rPr>
        <w:t xml:space="preserve">  </w:t>
      </w:r>
      <w:r>
        <w:rPr>
          <w:rFonts w:ascii="方正黑体_GBK" w:eastAsia="方正黑体_GBK" w:cs="方正黑体_GBK" w:hint="eastAsia"/>
          <w:color w:val="000000"/>
          <w:kern w:val="0"/>
          <w:sz w:val="32"/>
          <w:szCs w:val="32"/>
        </w:rPr>
        <w:t>则</w:t>
      </w:r>
    </w:p>
    <w:p w:rsidR="00B82CC4" w:rsidRDefault="00B82CC4">
      <w:pPr>
        <w:widowControl/>
        <w:autoSpaceDN w:val="0"/>
        <w:spacing w:line="560" w:lineRule="exact"/>
        <w:jc w:val="center"/>
        <w:rPr>
          <w:rFonts w:ascii="方正黑体_GBK" w:eastAsia="方正黑体_GBK"/>
          <w:kern w:val="0"/>
          <w:sz w:val="32"/>
          <w:szCs w:val="32"/>
        </w:rPr>
      </w:pP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第一条</w:t>
      </w:r>
      <w:r>
        <w:rPr>
          <w:rFonts w:eastAsia="方正仿宋_GBK"/>
          <w:color w:val="000000"/>
          <w:kern w:val="0"/>
          <w:sz w:val="32"/>
          <w:szCs w:val="32"/>
        </w:rPr>
        <w:t xml:space="preserve">  </w:t>
      </w:r>
      <w:r>
        <w:rPr>
          <w:rFonts w:eastAsia="方正仿宋_GBK" w:cs="方正仿宋_GBK" w:hint="eastAsia"/>
          <w:color w:val="000000"/>
          <w:kern w:val="0"/>
          <w:sz w:val="32"/>
          <w:szCs w:val="32"/>
        </w:rPr>
        <w:t>为加强国际航行船舶出入境检验检疫管理，便利国际航行船舶进出我国口岸，根据《中华人民共和国国境卫生检疫法》及其实施细则、《中华人民共和国进出境动植物检疫法》及其实施条例、《中华人民共和国进出口商品检验法》及其实施条例以及《国际航行船舶进出中华人民共和国口岸检查办法》的规定，制定本办法。</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第二条</w:t>
      </w:r>
      <w:r>
        <w:rPr>
          <w:rFonts w:eastAsia="方正仿宋_GBK"/>
          <w:color w:val="000000"/>
          <w:kern w:val="0"/>
          <w:sz w:val="32"/>
          <w:szCs w:val="32"/>
        </w:rPr>
        <w:t xml:space="preserve">  </w:t>
      </w:r>
      <w:r>
        <w:rPr>
          <w:rFonts w:eastAsia="方正仿宋_GBK" w:cs="方正仿宋_GBK" w:hint="eastAsia"/>
          <w:color w:val="000000"/>
          <w:kern w:val="0"/>
          <w:sz w:val="32"/>
          <w:szCs w:val="32"/>
        </w:rPr>
        <w:t>本办法所称国际航行船舶（以下简称船舶）是指进出中华人民共和国国境口岸的外国籍船舶和航行国际航线的中华人民共和国国籍船舶。</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第三条</w:t>
      </w:r>
      <w:r>
        <w:rPr>
          <w:rFonts w:eastAsia="方正仿宋_GBK"/>
          <w:color w:val="000000"/>
          <w:kern w:val="0"/>
          <w:sz w:val="32"/>
          <w:szCs w:val="32"/>
        </w:rPr>
        <w:t xml:space="preserve">  </w:t>
      </w:r>
      <w:r>
        <w:rPr>
          <w:rFonts w:eastAsia="方正仿宋_GBK" w:cs="方正仿宋_GBK" w:hint="eastAsia"/>
          <w:color w:val="000000"/>
          <w:kern w:val="0"/>
          <w:sz w:val="32"/>
          <w:szCs w:val="32"/>
        </w:rPr>
        <w:t>海关总署主管船舶进出中华人民共和国国境口岸（以下简称口岸）的检验检疫工作。主管海关负责所辖地区的船舶进出口岸的检验检疫和监督管理工作。</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第四条</w:t>
      </w:r>
      <w:r>
        <w:rPr>
          <w:rFonts w:eastAsia="方正仿宋_GBK"/>
          <w:b/>
          <w:bCs/>
          <w:color w:val="000000"/>
          <w:kern w:val="0"/>
          <w:sz w:val="32"/>
          <w:szCs w:val="32"/>
        </w:rPr>
        <w:t xml:space="preserve">  </w:t>
      </w:r>
      <w:r>
        <w:rPr>
          <w:rFonts w:eastAsia="方正仿宋_GBK" w:cs="方正仿宋_GBK" w:hint="eastAsia"/>
          <w:color w:val="000000"/>
          <w:kern w:val="0"/>
          <w:sz w:val="32"/>
          <w:szCs w:val="32"/>
        </w:rPr>
        <w:t>国际航行船舶进出口岸应当按照本办法规定实施检验检疫。</w:t>
      </w:r>
    </w:p>
    <w:p w:rsidR="00B82CC4" w:rsidRDefault="00B82CC4" w:rsidP="006E6C7F">
      <w:pPr>
        <w:widowControl/>
        <w:autoSpaceDN w:val="0"/>
        <w:spacing w:line="560" w:lineRule="exact"/>
        <w:ind w:firstLineChars="200" w:firstLine="31680"/>
        <w:jc w:val="left"/>
        <w:rPr>
          <w:rFonts w:eastAsia="方正仿宋_GBK"/>
          <w:kern w:val="0"/>
          <w:sz w:val="32"/>
          <w:szCs w:val="32"/>
        </w:rPr>
      </w:pPr>
    </w:p>
    <w:p w:rsidR="00B82CC4" w:rsidRDefault="00B82CC4">
      <w:pPr>
        <w:widowControl/>
        <w:autoSpaceDN w:val="0"/>
        <w:spacing w:line="560" w:lineRule="exact"/>
        <w:jc w:val="center"/>
        <w:rPr>
          <w:rFonts w:ascii="方正黑体_GBK" w:eastAsia="方正黑体_GBK"/>
          <w:color w:val="000000"/>
          <w:kern w:val="0"/>
          <w:sz w:val="32"/>
          <w:szCs w:val="32"/>
        </w:rPr>
      </w:pPr>
      <w:r>
        <w:rPr>
          <w:rFonts w:ascii="方正黑体_GBK" w:eastAsia="方正黑体_GBK" w:cs="方正黑体_GBK" w:hint="eastAsia"/>
          <w:color w:val="000000"/>
          <w:kern w:val="0"/>
          <w:sz w:val="32"/>
          <w:szCs w:val="32"/>
        </w:rPr>
        <w:t>第二章</w:t>
      </w:r>
      <w:r>
        <w:rPr>
          <w:rFonts w:ascii="方正黑体_GBK" w:eastAsia="方正黑体_GBK" w:cs="方正黑体_GBK"/>
          <w:color w:val="000000"/>
          <w:kern w:val="0"/>
          <w:sz w:val="32"/>
          <w:szCs w:val="32"/>
        </w:rPr>
        <w:t xml:space="preserve">  </w:t>
      </w:r>
      <w:r>
        <w:rPr>
          <w:rFonts w:ascii="方正黑体_GBK" w:eastAsia="方正黑体_GBK" w:cs="方正黑体_GBK" w:hint="eastAsia"/>
          <w:color w:val="000000"/>
          <w:kern w:val="0"/>
          <w:sz w:val="32"/>
          <w:szCs w:val="32"/>
        </w:rPr>
        <w:t>入境检验检疫</w:t>
      </w:r>
    </w:p>
    <w:p w:rsidR="00B82CC4" w:rsidRDefault="00B82CC4">
      <w:pPr>
        <w:widowControl/>
        <w:autoSpaceDN w:val="0"/>
        <w:spacing w:line="560" w:lineRule="exact"/>
        <w:jc w:val="left"/>
        <w:rPr>
          <w:rFonts w:ascii="方正黑体_GBK" w:eastAsia="方正黑体_GBK"/>
          <w:color w:val="000000"/>
          <w:kern w:val="0"/>
          <w:sz w:val="32"/>
          <w:szCs w:val="32"/>
        </w:rPr>
      </w:pP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第五条</w:t>
      </w:r>
      <w:r>
        <w:rPr>
          <w:rFonts w:eastAsia="方正仿宋_GBK"/>
          <w:color w:val="000000"/>
          <w:kern w:val="0"/>
          <w:sz w:val="32"/>
          <w:szCs w:val="32"/>
        </w:rPr>
        <w:t xml:space="preserve">  </w:t>
      </w:r>
      <w:r>
        <w:rPr>
          <w:rFonts w:eastAsia="方正仿宋_GBK" w:cs="方正仿宋_GBK" w:hint="eastAsia"/>
          <w:color w:val="000000"/>
          <w:kern w:val="0"/>
          <w:sz w:val="32"/>
          <w:szCs w:val="32"/>
        </w:rPr>
        <w:t>入境的船舶必须在最先抵达口岸的指定地点接受检疫，办理入境检验检疫手续。</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第六条</w:t>
      </w:r>
      <w:r>
        <w:rPr>
          <w:rFonts w:eastAsia="方正仿宋_GBK"/>
          <w:color w:val="000000"/>
          <w:kern w:val="0"/>
          <w:sz w:val="32"/>
          <w:szCs w:val="32"/>
        </w:rPr>
        <w:t xml:space="preserve">  </w:t>
      </w:r>
      <w:r>
        <w:rPr>
          <w:rFonts w:eastAsia="方正仿宋_GBK" w:cs="方正仿宋_GBK" w:hint="eastAsia"/>
          <w:color w:val="000000"/>
          <w:kern w:val="0"/>
          <w:sz w:val="32"/>
          <w:szCs w:val="32"/>
        </w:rPr>
        <w:t>船方或者其代理人应当在船舶预计抵达口岸</w:t>
      </w:r>
      <w:r>
        <w:rPr>
          <w:rFonts w:eastAsia="方正仿宋_GBK"/>
          <w:color w:val="000000"/>
          <w:kern w:val="0"/>
          <w:sz w:val="32"/>
          <w:szCs w:val="32"/>
        </w:rPr>
        <w:t>24</w:t>
      </w:r>
      <w:r>
        <w:rPr>
          <w:rFonts w:eastAsia="方正仿宋_GBK" w:cs="方正仿宋_GBK" w:hint="eastAsia"/>
          <w:color w:val="000000"/>
          <w:kern w:val="0"/>
          <w:sz w:val="32"/>
          <w:szCs w:val="32"/>
        </w:rPr>
        <w:t>小时前（航程不足</w:t>
      </w:r>
      <w:r>
        <w:rPr>
          <w:rFonts w:eastAsia="方正仿宋_GBK"/>
          <w:color w:val="000000"/>
          <w:kern w:val="0"/>
          <w:sz w:val="32"/>
          <w:szCs w:val="32"/>
        </w:rPr>
        <w:t>24</w:t>
      </w:r>
      <w:r>
        <w:rPr>
          <w:rFonts w:eastAsia="方正仿宋_GBK" w:cs="方正仿宋_GBK" w:hint="eastAsia"/>
          <w:color w:val="000000"/>
          <w:kern w:val="0"/>
          <w:sz w:val="32"/>
          <w:szCs w:val="32"/>
        </w:rPr>
        <w:t>小时的，在驶离上一口岸时）向海关申报，填报入境检疫申报书。如船舶动态或者申报内容有变化，船方或者其代理人应当及时向海关更正。</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第七条</w:t>
      </w:r>
      <w:r>
        <w:rPr>
          <w:rFonts w:eastAsia="方正仿宋_GBK"/>
          <w:color w:val="000000"/>
          <w:kern w:val="0"/>
          <w:sz w:val="32"/>
          <w:szCs w:val="32"/>
        </w:rPr>
        <w:t xml:space="preserve">  </w:t>
      </w:r>
      <w:r>
        <w:rPr>
          <w:rFonts w:eastAsia="方正仿宋_GBK" w:cs="方正仿宋_GBK" w:hint="eastAsia"/>
          <w:color w:val="000000"/>
          <w:kern w:val="0"/>
          <w:sz w:val="32"/>
          <w:szCs w:val="32"/>
        </w:rPr>
        <w:t>受入境检疫的船舶，在航行中发现检疫传染病、疑似检疫传染病，或者有人非因意外伤害而死亡并死因不明的，船方必须立即向入境口岸海关报告。</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第八条</w:t>
      </w:r>
      <w:r>
        <w:rPr>
          <w:rFonts w:eastAsia="方正仿宋_GBK"/>
          <w:color w:val="000000"/>
          <w:kern w:val="0"/>
          <w:sz w:val="32"/>
          <w:szCs w:val="32"/>
        </w:rPr>
        <w:t xml:space="preserve">  </w:t>
      </w:r>
      <w:r>
        <w:rPr>
          <w:rFonts w:eastAsia="方正仿宋_GBK" w:cs="方正仿宋_GBK" w:hint="eastAsia"/>
          <w:color w:val="000000"/>
          <w:kern w:val="0"/>
          <w:sz w:val="32"/>
          <w:szCs w:val="32"/>
        </w:rPr>
        <w:t>海关对申报内容进行审核，确定以下检疫方式，并及时通知船方或者其代理人。</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（一）锚地检疫；</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（二）电讯检疫；</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（三）靠泊检疫；</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（四）随船检疫。</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第九条</w:t>
      </w:r>
      <w:r>
        <w:rPr>
          <w:rFonts w:eastAsia="方正仿宋_GBK"/>
          <w:color w:val="000000"/>
          <w:kern w:val="0"/>
          <w:sz w:val="32"/>
          <w:szCs w:val="32"/>
        </w:rPr>
        <w:t xml:space="preserve">  </w:t>
      </w:r>
      <w:r>
        <w:rPr>
          <w:rFonts w:eastAsia="方正仿宋_GBK" w:cs="方正仿宋_GBK" w:hint="eastAsia"/>
          <w:color w:val="000000"/>
          <w:kern w:val="0"/>
          <w:sz w:val="32"/>
          <w:szCs w:val="32"/>
        </w:rPr>
        <w:t>海关对存在下列情况之一的船舶应当实施锚地检疫：</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（一）来自检疫传染病疫区的；</w:t>
      </w:r>
    </w:p>
    <w:p w:rsidR="00B82CC4" w:rsidRDefault="00B82CC4" w:rsidP="006E6C7F">
      <w:pPr>
        <w:widowControl/>
        <w:tabs>
          <w:tab w:val="left" w:pos="1202"/>
        </w:tabs>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（二）来自动植物疫区，国家有明确要求的；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（三）有检疫传染病病人、疑似检疫传染病病人，或者有人非因意外伤害而死亡并死因不明的；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（四）装载的货物为活动物的；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（五）发现有啮齿动物异常死亡的；</w:t>
      </w:r>
    </w:p>
    <w:p w:rsidR="00B82CC4" w:rsidRDefault="00B82CC4" w:rsidP="006E6C7F">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（六）废旧船舶；</w:t>
      </w:r>
    </w:p>
    <w:p w:rsidR="00B82CC4" w:rsidRDefault="00B82CC4" w:rsidP="006E6C7F">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（七）未持有有效的《除鼠</w:t>
      </w:r>
      <w:r>
        <w:rPr>
          <w:rFonts w:eastAsia="方正仿宋_GBK"/>
          <w:color w:val="000000"/>
          <w:kern w:val="0"/>
          <w:sz w:val="32"/>
          <w:szCs w:val="32"/>
        </w:rPr>
        <w:t>/</w:t>
      </w:r>
      <w:r>
        <w:rPr>
          <w:rFonts w:eastAsia="方正仿宋_GBK" w:cs="方正仿宋_GBK" w:hint="eastAsia"/>
          <w:color w:val="000000"/>
          <w:kern w:val="0"/>
          <w:sz w:val="32"/>
          <w:szCs w:val="32"/>
        </w:rPr>
        <w:t>免予除鼠证书》的；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（八）船方申请锚地检疫的；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（九）海关工作需要的。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第十条</w:t>
      </w:r>
      <w:r>
        <w:rPr>
          <w:rFonts w:eastAsia="方正仿宋_GBK"/>
          <w:color w:val="000000"/>
          <w:kern w:val="0"/>
          <w:sz w:val="32"/>
          <w:szCs w:val="32"/>
        </w:rPr>
        <w:t xml:space="preserve">  </w:t>
      </w:r>
      <w:r>
        <w:rPr>
          <w:rFonts w:eastAsia="方正仿宋_GBK" w:cs="方正仿宋_GBK" w:hint="eastAsia"/>
          <w:color w:val="000000"/>
          <w:kern w:val="0"/>
          <w:sz w:val="32"/>
          <w:szCs w:val="32"/>
        </w:rPr>
        <w:t>持有我国海关签发的有效《交通工具卫生证书》，并且没有第九条所列情况的船舶，经船方或者其代理人申请，海关应当实施电讯检疫。</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船舶在收到海关同意电讯检疫的批复后，即视为已实施电讯检疫。船方或者其代理人必须在船舶抵达口岸</w:t>
      </w:r>
      <w:r>
        <w:rPr>
          <w:rFonts w:eastAsia="方正仿宋_GBK"/>
          <w:color w:val="000000"/>
          <w:kern w:val="0"/>
          <w:sz w:val="32"/>
          <w:szCs w:val="32"/>
        </w:rPr>
        <w:t>24</w:t>
      </w:r>
      <w:r>
        <w:rPr>
          <w:rFonts w:eastAsia="方正仿宋_GBK" w:cs="方正仿宋_GBK" w:hint="eastAsia"/>
          <w:color w:val="000000"/>
          <w:kern w:val="0"/>
          <w:sz w:val="32"/>
          <w:szCs w:val="32"/>
        </w:rPr>
        <w:t>小时内办理入境检验检疫手续。</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第十一条</w:t>
      </w:r>
      <w:r>
        <w:rPr>
          <w:rFonts w:eastAsia="方正仿宋_GBK"/>
          <w:color w:val="000000"/>
          <w:kern w:val="0"/>
          <w:sz w:val="32"/>
          <w:szCs w:val="32"/>
        </w:rPr>
        <w:t xml:space="preserve">  </w:t>
      </w:r>
      <w:r>
        <w:rPr>
          <w:rFonts w:eastAsia="方正仿宋_GBK" w:cs="方正仿宋_GBK" w:hint="eastAsia"/>
          <w:color w:val="000000"/>
          <w:kern w:val="0"/>
          <w:sz w:val="32"/>
          <w:szCs w:val="32"/>
        </w:rPr>
        <w:t>对未持有有效《交通工具卫生证书》，且没有第九条所列情况或者因天气、潮水等原因无法实施锚地检疫的船舶，经船方或者其代理人申请，海关可以实施靠泊检疫。</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第十二条</w:t>
      </w:r>
      <w:r>
        <w:rPr>
          <w:rFonts w:eastAsia="方正仿宋_GBK"/>
          <w:color w:val="000000"/>
          <w:kern w:val="0"/>
          <w:sz w:val="32"/>
          <w:szCs w:val="32"/>
        </w:rPr>
        <w:t xml:space="preserve">  </w:t>
      </w:r>
      <w:r>
        <w:rPr>
          <w:rFonts w:eastAsia="方正仿宋_GBK" w:cs="方正仿宋_GBK" w:hint="eastAsia"/>
          <w:color w:val="000000"/>
          <w:kern w:val="0"/>
          <w:sz w:val="32"/>
          <w:szCs w:val="32"/>
        </w:rPr>
        <w:t>海关对旅游船、军事船、要人访问所乘船舶等特殊船舶以及遇有特殊情况的船舶，如船上有病人需要救治、特殊物资急需装卸、船舶急需抢修等，经船方或者其代理人申请，可以实施随船检疫。</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第十三条</w:t>
      </w:r>
      <w:r>
        <w:rPr>
          <w:rFonts w:eastAsia="方正仿宋_GBK"/>
          <w:color w:val="000000"/>
          <w:kern w:val="0"/>
          <w:sz w:val="32"/>
          <w:szCs w:val="32"/>
        </w:rPr>
        <w:t xml:space="preserve">  </w:t>
      </w:r>
      <w:r>
        <w:rPr>
          <w:rFonts w:eastAsia="方正仿宋_GBK" w:cs="方正仿宋_GBK" w:hint="eastAsia"/>
          <w:color w:val="000000"/>
          <w:kern w:val="0"/>
          <w:sz w:val="32"/>
          <w:szCs w:val="32"/>
        </w:rPr>
        <w:t>接受入境检疫的船舶，必须按照规定悬挂检疫信号，在海关签发入境检疫证书或者通知检疫完毕以前，不得解除检疫信号。除引航员和经海关许可的人员外，其他人员不准上船；不准装卸货物、行李、邮包等物品；其他船舶不准靠近；船上人员，除因船舶遇险外，未经海关许可，不得离船；检疫完毕之前，未经海关许可，引航员不得擅自将船舶引离检疫锚地。</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第十四条</w:t>
      </w:r>
      <w:r>
        <w:rPr>
          <w:rFonts w:eastAsia="方正仿宋_GBK"/>
          <w:color w:val="000000"/>
          <w:kern w:val="0"/>
          <w:sz w:val="32"/>
          <w:szCs w:val="32"/>
        </w:rPr>
        <w:t xml:space="preserve">  </w:t>
      </w:r>
      <w:r>
        <w:rPr>
          <w:rFonts w:eastAsia="方正仿宋_GBK" w:cs="方正仿宋_GBK" w:hint="eastAsia"/>
          <w:color w:val="000000"/>
          <w:kern w:val="0"/>
          <w:sz w:val="32"/>
          <w:szCs w:val="32"/>
        </w:rPr>
        <w:t>办理入境检验检疫手续时，船方或者其代理人应当向海关提交《航海健康申报书》《总申报单》《货物申报单》《船员名单》《旅客名单》《船用物品申报单》《压舱水报告单》及载货清单，并应检验检疫人员的要求提交《除鼠</w:t>
      </w:r>
      <w:r>
        <w:rPr>
          <w:rFonts w:eastAsia="方正仿宋_GBK"/>
          <w:color w:val="000000"/>
          <w:kern w:val="0"/>
          <w:sz w:val="32"/>
          <w:szCs w:val="32"/>
        </w:rPr>
        <w:t>/</w:t>
      </w:r>
      <w:r>
        <w:rPr>
          <w:rFonts w:eastAsia="方正仿宋_GBK" w:cs="方正仿宋_GBK" w:hint="eastAsia"/>
          <w:color w:val="000000"/>
          <w:kern w:val="0"/>
          <w:sz w:val="32"/>
          <w:szCs w:val="32"/>
        </w:rPr>
        <w:t>免予除鼠证书》《交通工具卫生证书》《预防接种证书》《健康证书》以及《航海日志》等有关资料。</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第十五条</w:t>
      </w:r>
      <w:r>
        <w:rPr>
          <w:rFonts w:eastAsia="方正仿宋_GBK"/>
          <w:color w:val="000000"/>
          <w:kern w:val="0"/>
          <w:sz w:val="32"/>
          <w:szCs w:val="32"/>
        </w:rPr>
        <w:t xml:space="preserve">  </w:t>
      </w:r>
      <w:r>
        <w:rPr>
          <w:rFonts w:eastAsia="方正仿宋_GBK" w:cs="方正仿宋_GBK" w:hint="eastAsia"/>
          <w:color w:val="000000"/>
          <w:kern w:val="0"/>
          <w:sz w:val="32"/>
          <w:szCs w:val="32"/>
        </w:rPr>
        <w:t>海关实施登轮检疫时，应当在船方人员的陪同下，根据检验检疫工作规程实施检疫查验。</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第十六条</w:t>
      </w:r>
      <w:r>
        <w:rPr>
          <w:rFonts w:eastAsia="方正仿宋_GBK"/>
          <w:color w:val="000000"/>
          <w:kern w:val="0"/>
          <w:sz w:val="32"/>
          <w:szCs w:val="32"/>
        </w:rPr>
        <w:t xml:space="preserve">  </w:t>
      </w:r>
      <w:r>
        <w:rPr>
          <w:rFonts w:eastAsia="方正仿宋_GBK" w:cs="方正仿宋_GBK" w:hint="eastAsia"/>
          <w:color w:val="000000"/>
          <w:kern w:val="0"/>
          <w:sz w:val="32"/>
          <w:szCs w:val="32"/>
        </w:rPr>
        <w:t>海关对经检疫判定没有染疫的入境船舶，签发《船舶入境卫生检疫证》；对经检疫判定染疫、染疫嫌疑或者来自传染病疫区应当实施卫生除害处理的或者有其他限制事项的入境船舶，在实施相应的卫生除害处理或者注明应当接受的卫生除害处理事项后，签发《船舶入境检疫证》；对来自动植物疫区经检疫判定合格的船舶，应船舶负责人或者其代理人要求签发《运输工具检疫证书》；对须实施卫生除害处理的，应当向船方出具《检验检疫处理通知书》，并在处理合格后，应船方要求签发《运输工具检疫处理证书》。</w:t>
      </w:r>
    </w:p>
    <w:p w:rsidR="00B82CC4" w:rsidRDefault="00B82CC4" w:rsidP="006E6C7F">
      <w:pPr>
        <w:widowControl/>
        <w:autoSpaceDN w:val="0"/>
        <w:spacing w:line="560" w:lineRule="exact"/>
        <w:ind w:firstLineChars="200" w:firstLine="31680"/>
        <w:jc w:val="left"/>
        <w:rPr>
          <w:rFonts w:eastAsia="方正仿宋_GBK"/>
          <w:kern w:val="0"/>
          <w:sz w:val="32"/>
          <w:szCs w:val="32"/>
        </w:rPr>
      </w:pPr>
    </w:p>
    <w:p w:rsidR="00B82CC4" w:rsidRDefault="00B82CC4">
      <w:pPr>
        <w:widowControl/>
        <w:autoSpaceDN w:val="0"/>
        <w:spacing w:line="560" w:lineRule="exact"/>
        <w:jc w:val="center"/>
        <w:rPr>
          <w:rFonts w:ascii="方正黑体_GBK" w:eastAsia="方正黑体_GBK"/>
          <w:color w:val="000000"/>
          <w:kern w:val="0"/>
          <w:sz w:val="32"/>
          <w:szCs w:val="32"/>
        </w:rPr>
      </w:pPr>
      <w:r>
        <w:rPr>
          <w:rFonts w:ascii="方正黑体_GBK" w:eastAsia="方正黑体_GBK" w:cs="方正黑体_GBK" w:hint="eastAsia"/>
          <w:color w:val="000000"/>
          <w:kern w:val="0"/>
          <w:sz w:val="32"/>
          <w:szCs w:val="32"/>
        </w:rPr>
        <w:t>第三章</w:t>
      </w:r>
      <w:r>
        <w:rPr>
          <w:rFonts w:ascii="方正黑体_GBK" w:eastAsia="方正黑体_GBK" w:cs="方正黑体_GBK"/>
          <w:color w:val="000000"/>
          <w:kern w:val="0"/>
          <w:sz w:val="32"/>
          <w:szCs w:val="32"/>
        </w:rPr>
        <w:t xml:space="preserve">  </w:t>
      </w:r>
      <w:r>
        <w:rPr>
          <w:rFonts w:ascii="方正黑体_GBK" w:eastAsia="方正黑体_GBK" w:cs="方正黑体_GBK" w:hint="eastAsia"/>
          <w:color w:val="000000"/>
          <w:kern w:val="0"/>
          <w:sz w:val="32"/>
          <w:szCs w:val="32"/>
        </w:rPr>
        <w:t>出境检验检疫</w:t>
      </w:r>
    </w:p>
    <w:p w:rsidR="00B82CC4" w:rsidRDefault="00B82CC4">
      <w:pPr>
        <w:widowControl/>
        <w:autoSpaceDN w:val="0"/>
        <w:spacing w:line="560" w:lineRule="exact"/>
        <w:ind w:left="640"/>
        <w:jc w:val="center"/>
        <w:rPr>
          <w:rFonts w:ascii="方正黑体_GBK" w:eastAsia="方正黑体_GBK"/>
          <w:color w:val="000000"/>
          <w:kern w:val="0"/>
          <w:sz w:val="32"/>
          <w:szCs w:val="32"/>
        </w:rPr>
      </w:pP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第十七条</w:t>
      </w:r>
      <w:r>
        <w:rPr>
          <w:rFonts w:eastAsia="方正仿宋_GBK"/>
          <w:color w:val="000000"/>
          <w:kern w:val="0"/>
          <w:sz w:val="32"/>
          <w:szCs w:val="32"/>
        </w:rPr>
        <w:t xml:space="preserve">  </w:t>
      </w:r>
      <w:r>
        <w:rPr>
          <w:rFonts w:eastAsia="方正仿宋_GBK" w:cs="方正仿宋_GBK" w:hint="eastAsia"/>
          <w:color w:val="000000"/>
          <w:kern w:val="0"/>
          <w:sz w:val="32"/>
          <w:szCs w:val="32"/>
        </w:rPr>
        <w:t>出境的船舶在离境口岸接受检验检疫，办理出境检验检疫手续。</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第十八条</w:t>
      </w:r>
      <w:r>
        <w:rPr>
          <w:rFonts w:eastAsia="方正仿宋_GBK"/>
          <w:b/>
          <w:bCs/>
          <w:color w:val="000000"/>
          <w:kern w:val="0"/>
          <w:sz w:val="32"/>
          <w:szCs w:val="32"/>
        </w:rPr>
        <w:t xml:space="preserve">  </w:t>
      </w:r>
      <w:r>
        <w:rPr>
          <w:rFonts w:eastAsia="方正仿宋_GBK" w:cs="方正仿宋_GBK" w:hint="eastAsia"/>
          <w:color w:val="000000"/>
          <w:kern w:val="0"/>
          <w:sz w:val="32"/>
          <w:szCs w:val="32"/>
        </w:rPr>
        <w:t>出境的船舶，船方或者其代理人应当在船舶离境前</w:t>
      </w:r>
      <w:r>
        <w:rPr>
          <w:rFonts w:eastAsia="方正仿宋_GBK"/>
          <w:color w:val="000000"/>
          <w:kern w:val="0"/>
          <w:sz w:val="32"/>
          <w:szCs w:val="32"/>
        </w:rPr>
        <w:t>4</w:t>
      </w:r>
      <w:r>
        <w:rPr>
          <w:rFonts w:eastAsia="方正仿宋_GBK" w:cs="方正仿宋_GBK" w:hint="eastAsia"/>
          <w:color w:val="000000"/>
          <w:kern w:val="0"/>
          <w:sz w:val="32"/>
          <w:szCs w:val="32"/>
        </w:rPr>
        <w:t>小时内向海关申报，办理出境检验检疫手续。已办理手续但出现人员、货物的变化或者因其他特殊情况</w:t>
      </w:r>
      <w:r>
        <w:rPr>
          <w:rFonts w:eastAsia="方正仿宋_GBK"/>
          <w:color w:val="000000"/>
          <w:kern w:val="0"/>
          <w:sz w:val="32"/>
          <w:szCs w:val="32"/>
        </w:rPr>
        <w:t>24</w:t>
      </w:r>
      <w:r>
        <w:rPr>
          <w:rFonts w:eastAsia="方正仿宋_GBK" w:cs="方正仿宋_GBK" w:hint="eastAsia"/>
          <w:color w:val="000000"/>
          <w:kern w:val="0"/>
          <w:sz w:val="32"/>
          <w:szCs w:val="32"/>
        </w:rPr>
        <w:t>小时内不能离境的，须重新办理手续。</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船舶在口岸停留时间不足</w:t>
      </w:r>
      <w:r>
        <w:rPr>
          <w:rFonts w:eastAsia="方正仿宋_GBK"/>
          <w:color w:val="000000"/>
          <w:kern w:val="0"/>
          <w:sz w:val="32"/>
          <w:szCs w:val="32"/>
        </w:rPr>
        <w:t>24</w:t>
      </w:r>
      <w:r>
        <w:rPr>
          <w:rFonts w:eastAsia="方正仿宋_GBK" w:cs="方正仿宋_GBK" w:hint="eastAsia"/>
          <w:color w:val="000000"/>
          <w:kern w:val="0"/>
          <w:sz w:val="32"/>
          <w:szCs w:val="32"/>
        </w:rPr>
        <w:t>小时的，经海关同意，船方或者其代理人在办理入境手续时，可以同时办理出境手续。</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第十九条</w:t>
      </w:r>
      <w:r>
        <w:rPr>
          <w:rFonts w:eastAsia="方正仿宋_GBK"/>
          <w:b/>
          <w:bCs/>
          <w:color w:val="000000"/>
          <w:kern w:val="0"/>
          <w:sz w:val="32"/>
          <w:szCs w:val="32"/>
        </w:rPr>
        <w:t xml:space="preserve">  </w:t>
      </w:r>
      <w:r>
        <w:rPr>
          <w:rFonts w:eastAsia="方正仿宋_GBK" w:cs="方正仿宋_GBK" w:hint="eastAsia"/>
          <w:color w:val="000000"/>
          <w:kern w:val="0"/>
          <w:sz w:val="32"/>
          <w:szCs w:val="32"/>
        </w:rPr>
        <w:t>对装运出口易腐烂变质食品、冷冻品的船舱，必须在装货前申请适载检验，取得检验证书。未经检验合格的，不准装运。</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装载植物、动植物产品和其他检疫物出境的船舶，应当符合国家有关动植物防疫和检疫的规定，取得《运输工具检疫证书》。对需实施除害处理的，作除害处理并取得《运输工具检疫处理证书》后，方可装运。</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第二十条</w:t>
      </w:r>
      <w:r>
        <w:rPr>
          <w:rFonts w:eastAsia="方正仿宋_GBK"/>
          <w:color w:val="000000"/>
          <w:kern w:val="0"/>
          <w:sz w:val="32"/>
          <w:szCs w:val="32"/>
        </w:rPr>
        <w:t xml:space="preserve">  </w:t>
      </w:r>
      <w:r>
        <w:rPr>
          <w:rFonts w:eastAsia="方正仿宋_GBK" w:cs="方正仿宋_GBK" w:hint="eastAsia"/>
          <w:color w:val="000000"/>
          <w:kern w:val="0"/>
          <w:sz w:val="32"/>
          <w:szCs w:val="32"/>
        </w:rPr>
        <w:t>办理出境检验检疫手续时，船方或者其代理人应当向海关提交《航海健康申报书》《总申报单》《货物申报单》《船员名单》《旅客名单》及载货清单等有关资料（入境时已提交且无变动的可免于提供）。</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第二十一条</w:t>
      </w:r>
      <w:r>
        <w:rPr>
          <w:rFonts w:eastAsia="方正仿宋_GBK"/>
          <w:color w:val="000000"/>
          <w:kern w:val="0"/>
          <w:sz w:val="32"/>
          <w:szCs w:val="32"/>
        </w:rPr>
        <w:t xml:space="preserve">  </w:t>
      </w:r>
      <w:r>
        <w:rPr>
          <w:rFonts w:eastAsia="方正仿宋_GBK" w:cs="方正仿宋_GBK" w:hint="eastAsia"/>
          <w:color w:val="000000"/>
          <w:kern w:val="0"/>
          <w:sz w:val="32"/>
          <w:szCs w:val="32"/>
        </w:rPr>
        <w:t>经审核船方提交的出境检验检疫资料或者经登轮检验检疫，符合有关规定的，海关签发《交通工具出境卫生检疫证书》，并在船舶出口岸手续联系单上签注。</w:t>
      </w:r>
    </w:p>
    <w:p w:rsidR="00B82CC4" w:rsidRDefault="00B82CC4" w:rsidP="006E6C7F">
      <w:pPr>
        <w:widowControl/>
        <w:autoSpaceDN w:val="0"/>
        <w:spacing w:line="560" w:lineRule="exact"/>
        <w:ind w:firstLineChars="200" w:firstLine="31680"/>
        <w:jc w:val="left"/>
        <w:rPr>
          <w:rFonts w:eastAsia="方正仿宋_GBK"/>
          <w:kern w:val="0"/>
          <w:sz w:val="32"/>
          <w:szCs w:val="32"/>
        </w:rPr>
      </w:pPr>
    </w:p>
    <w:p w:rsidR="00B82CC4" w:rsidRDefault="00B82CC4">
      <w:pPr>
        <w:widowControl/>
        <w:autoSpaceDN w:val="0"/>
        <w:spacing w:line="560" w:lineRule="exact"/>
        <w:jc w:val="center"/>
        <w:rPr>
          <w:rFonts w:ascii="方正黑体_GBK" w:eastAsia="方正黑体_GBK"/>
          <w:color w:val="000000"/>
          <w:kern w:val="0"/>
          <w:sz w:val="32"/>
          <w:szCs w:val="32"/>
        </w:rPr>
      </w:pPr>
      <w:r>
        <w:rPr>
          <w:rFonts w:ascii="方正黑体_GBK" w:eastAsia="方正黑体_GBK" w:cs="方正黑体_GBK" w:hint="eastAsia"/>
          <w:color w:val="000000"/>
          <w:kern w:val="0"/>
          <w:sz w:val="32"/>
          <w:szCs w:val="32"/>
        </w:rPr>
        <w:t>第四章</w:t>
      </w:r>
      <w:r>
        <w:rPr>
          <w:rFonts w:ascii="方正黑体_GBK" w:eastAsia="方正黑体_GBK" w:cs="方正黑体_GBK"/>
          <w:color w:val="000000"/>
          <w:kern w:val="0"/>
          <w:sz w:val="32"/>
          <w:szCs w:val="32"/>
        </w:rPr>
        <w:t xml:space="preserve">  </w:t>
      </w:r>
      <w:r>
        <w:rPr>
          <w:rFonts w:ascii="方正黑体_GBK" w:eastAsia="方正黑体_GBK" w:cs="方正黑体_GBK" w:hint="eastAsia"/>
          <w:color w:val="000000"/>
          <w:kern w:val="0"/>
          <w:sz w:val="32"/>
          <w:szCs w:val="32"/>
        </w:rPr>
        <w:t>检疫处理</w:t>
      </w:r>
    </w:p>
    <w:p w:rsidR="00B82CC4" w:rsidRDefault="00B82CC4">
      <w:pPr>
        <w:widowControl/>
        <w:autoSpaceDN w:val="0"/>
        <w:spacing w:line="560" w:lineRule="exact"/>
        <w:ind w:left="640"/>
        <w:jc w:val="center"/>
        <w:rPr>
          <w:rFonts w:ascii="方正黑体_GBK" w:eastAsia="方正黑体_GBK"/>
          <w:color w:val="000000"/>
          <w:kern w:val="0"/>
          <w:sz w:val="32"/>
          <w:szCs w:val="32"/>
        </w:rPr>
      </w:pPr>
    </w:p>
    <w:p w:rsidR="00B82CC4" w:rsidRDefault="00B82CC4" w:rsidP="006E6C7F">
      <w:pPr>
        <w:autoSpaceDN w:val="0"/>
        <w:spacing w:line="560" w:lineRule="exact"/>
        <w:ind w:firstLineChars="200" w:firstLine="31680"/>
        <w:rPr>
          <w:rFonts w:eastAsia="方正仿宋_GBK"/>
          <w:sz w:val="32"/>
          <w:szCs w:val="32"/>
        </w:rPr>
      </w:pPr>
      <w:r>
        <w:rPr>
          <w:rFonts w:ascii="方正黑体_GBK" w:eastAsia="方正黑体_GBK" w:cs="方正黑体_GBK" w:hint="eastAsia"/>
          <w:color w:val="000000"/>
          <w:kern w:val="0"/>
          <w:sz w:val="32"/>
          <w:szCs w:val="32"/>
        </w:rPr>
        <w:t>第二十二条</w:t>
      </w:r>
      <w:r>
        <w:rPr>
          <w:rFonts w:eastAsia="方正仿宋_GBK"/>
          <w:color w:val="000000"/>
          <w:sz w:val="32"/>
          <w:szCs w:val="32"/>
        </w:rPr>
        <w:t xml:space="preserve">  </w:t>
      </w:r>
      <w:r>
        <w:rPr>
          <w:rFonts w:eastAsia="方正仿宋_GBK" w:cs="方正仿宋_GBK" w:hint="eastAsia"/>
          <w:color w:val="000000"/>
          <w:sz w:val="32"/>
          <w:szCs w:val="32"/>
        </w:rPr>
        <w:t>对有下列情况之一的船舶，应当实施卫生除害处理：</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（一）来自检疫传染病疫区；</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（二）被检疫传染病或者监测传染病污染的；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（三）发现有与人类健康有关的医学媒介生物，超过国家卫生标准的；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（四）发现有动物一类、二类传染病、寄生虫病或者植物危险性病、虫、杂草的或者一般性病虫害超过规定标准的；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（五）装载散装废旧物品或者腐败变质有碍公共卫生物品的；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（六）装载活动物入境和拟装运活动物出境的；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（七）携带尸体、棺柩、骸骨入境的；</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（八）废旧船舶；</w:t>
      </w:r>
    </w:p>
    <w:p w:rsidR="00B82CC4" w:rsidRDefault="00B82CC4" w:rsidP="006E6C7F">
      <w:pPr>
        <w:widowControl/>
        <w:autoSpaceDN w:val="0"/>
        <w:spacing w:line="560" w:lineRule="exact"/>
        <w:ind w:firstLineChars="200" w:firstLine="31680"/>
        <w:rPr>
          <w:rFonts w:eastAsia="方正仿宋_GBK"/>
          <w:kern w:val="0"/>
          <w:sz w:val="32"/>
          <w:szCs w:val="32"/>
        </w:rPr>
      </w:pPr>
      <w:r>
        <w:rPr>
          <w:rFonts w:eastAsia="方正仿宋_GBK" w:cs="方正仿宋_GBK" w:hint="eastAsia"/>
          <w:color w:val="000000"/>
          <w:kern w:val="0"/>
          <w:sz w:val="32"/>
          <w:szCs w:val="32"/>
        </w:rPr>
        <w:t>（九）海关总署要求实施卫生除害处理的其他船舶。</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第二十三条</w:t>
      </w:r>
      <w:r>
        <w:rPr>
          <w:rFonts w:eastAsia="方正仿宋_GBK"/>
          <w:color w:val="000000"/>
          <w:kern w:val="0"/>
          <w:sz w:val="32"/>
          <w:szCs w:val="32"/>
        </w:rPr>
        <w:t xml:space="preserve">  </w:t>
      </w:r>
      <w:r>
        <w:rPr>
          <w:rFonts w:eastAsia="方正仿宋_GBK" w:cs="方正仿宋_GBK" w:hint="eastAsia"/>
          <w:color w:val="000000"/>
          <w:kern w:val="0"/>
          <w:sz w:val="32"/>
          <w:szCs w:val="32"/>
        </w:rPr>
        <w:t>对船上的检疫传染病染疫人应当实施隔离，对染疫嫌疑人实施不超过该检疫传染病潜伏期的留验或者就地诊验。</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第二十四条</w:t>
      </w:r>
      <w:r>
        <w:rPr>
          <w:rFonts w:eastAsia="方正仿宋_GBK"/>
          <w:color w:val="000000"/>
          <w:kern w:val="0"/>
          <w:sz w:val="32"/>
          <w:szCs w:val="32"/>
        </w:rPr>
        <w:t xml:space="preserve">  </w:t>
      </w:r>
      <w:r>
        <w:rPr>
          <w:rFonts w:eastAsia="方正仿宋_GBK" w:cs="方正仿宋_GBK" w:hint="eastAsia"/>
          <w:color w:val="000000"/>
          <w:kern w:val="0"/>
          <w:sz w:val="32"/>
          <w:szCs w:val="32"/>
        </w:rPr>
        <w:t>对船上的染疫动物实施退回或者扑杀、销毁，对可能被传染的动物实施隔离。发现禁止进境的动植物、动植物产品和其他检疫物的，必须作封存或者销毁处理。</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第二十五条</w:t>
      </w:r>
      <w:r>
        <w:rPr>
          <w:rFonts w:eastAsia="方正仿宋_GBK"/>
          <w:color w:val="000000"/>
          <w:kern w:val="0"/>
          <w:sz w:val="32"/>
          <w:szCs w:val="32"/>
        </w:rPr>
        <w:t xml:space="preserve">  </w:t>
      </w:r>
      <w:r>
        <w:rPr>
          <w:rFonts w:eastAsia="方正仿宋_GBK" w:cs="方正仿宋_GBK" w:hint="eastAsia"/>
          <w:color w:val="000000"/>
          <w:kern w:val="0"/>
          <w:sz w:val="32"/>
          <w:szCs w:val="32"/>
        </w:rPr>
        <w:t>对来自疫区且国家明确规定应当实施卫生除害处理的压舱水需要排放的，应当在排放前实施相应的卫生除害处理。对船上的生活垃圾、泔水、动植物性废弃物，应当放置于密封有盖的容器中，在移下前应当实施必要的卫生除害处理。</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第二十六条</w:t>
      </w:r>
      <w:r>
        <w:rPr>
          <w:rFonts w:eastAsia="方正仿宋_GBK"/>
          <w:color w:val="000000"/>
          <w:kern w:val="0"/>
          <w:sz w:val="32"/>
          <w:szCs w:val="32"/>
        </w:rPr>
        <w:t xml:space="preserve">  </w:t>
      </w:r>
      <w:r>
        <w:rPr>
          <w:rFonts w:eastAsia="方正仿宋_GBK" w:cs="方正仿宋_GBK" w:hint="eastAsia"/>
          <w:color w:val="000000"/>
          <w:kern w:val="0"/>
          <w:sz w:val="32"/>
          <w:szCs w:val="32"/>
        </w:rPr>
        <w:t>对船上的伴侣动物，船方应当在指定区域隔离。确实需要带离船舶的伴侣动物、船用动植物及其产品，按照有关检疫规定办理。</w:t>
      </w:r>
    </w:p>
    <w:p w:rsidR="00B82CC4" w:rsidRDefault="00B82CC4" w:rsidP="006E6C7F">
      <w:pPr>
        <w:widowControl/>
        <w:autoSpaceDN w:val="0"/>
        <w:spacing w:line="560" w:lineRule="exact"/>
        <w:ind w:firstLineChars="200" w:firstLine="31680"/>
        <w:jc w:val="left"/>
        <w:rPr>
          <w:rFonts w:eastAsia="方正仿宋_GBK"/>
          <w:kern w:val="0"/>
          <w:sz w:val="32"/>
          <w:szCs w:val="32"/>
        </w:rPr>
      </w:pPr>
    </w:p>
    <w:p w:rsidR="00B82CC4" w:rsidRDefault="00B82CC4">
      <w:pPr>
        <w:widowControl/>
        <w:autoSpaceDN w:val="0"/>
        <w:spacing w:line="560" w:lineRule="exact"/>
        <w:jc w:val="center"/>
        <w:rPr>
          <w:rFonts w:ascii="方正黑体_GBK" w:eastAsia="方正黑体_GBK"/>
          <w:color w:val="000000"/>
          <w:kern w:val="0"/>
          <w:sz w:val="32"/>
          <w:szCs w:val="32"/>
        </w:rPr>
      </w:pPr>
      <w:r>
        <w:rPr>
          <w:rFonts w:ascii="方正黑体_GBK" w:eastAsia="方正黑体_GBK" w:cs="方正黑体_GBK" w:hint="eastAsia"/>
          <w:color w:val="000000"/>
          <w:kern w:val="0"/>
          <w:sz w:val="32"/>
          <w:szCs w:val="32"/>
        </w:rPr>
        <w:t>第五章</w:t>
      </w:r>
      <w:r>
        <w:rPr>
          <w:rFonts w:ascii="方正黑体_GBK" w:eastAsia="方正黑体_GBK" w:cs="方正黑体_GBK"/>
          <w:color w:val="000000"/>
          <w:kern w:val="0"/>
          <w:sz w:val="32"/>
          <w:szCs w:val="32"/>
        </w:rPr>
        <w:t xml:space="preserve">  </w:t>
      </w:r>
      <w:r>
        <w:rPr>
          <w:rFonts w:ascii="方正黑体_GBK" w:eastAsia="方正黑体_GBK" w:cs="方正黑体_GBK" w:hint="eastAsia"/>
          <w:color w:val="000000"/>
          <w:kern w:val="0"/>
          <w:sz w:val="32"/>
          <w:szCs w:val="32"/>
        </w:rPr>
        <w:t>监督管理</w:t>
      </w:r>
    </w:p>
    <w:p w:rsidR="00B82CC4" w:rsidRDefault="00B82CC4">
      <w:pPr>
        <w:widowControl/>
        <w:autoSpaceDN w:val="0"/>
        <w:spacing w:line="560" w:lineRule="exact"/>
        <w:jc w:val="center"/>
        <w:rPr>
          <w:rFonts w:ascii="方正黑体_GBK" w:eastAsia="方正黑体_GBK"/>
          <w:color w:val="000000"/>
          <w:kern w:val="0"/>
          <w:sz w:val="32"/>
          <w:szCs w:val="32"/>
        </w:rPr>
      </w:pP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第二十七条</w:t>
      </w:r>
      <w:r>
        <w:rPr>
          <w:rFonts w:eastAsia="方正仿宋_GBK"/>
          <w:color w:val="000000"/>
          <w:kern w:val="0"/>
          <w:sz w:val="32"/>
          <w:szCs w:val="32"/>
        </w:rPr>
        <w:t xml:space="preserve">  </w:t>
      </w:r>
      <w:r>
        <w:rPr>
          <w:rFonts w:eastAsia="方正仿宋_GBK" w:cs="方正仿宋_GBK" w:hint="eastAsia"/>
          <w:color w:val="000000"/>
          <w:kern w:val="0"/>
          <w:sz w:val="32"/>
          <w:szCs w:val="32"/>
        </w:rPr>
        <w:t>海关对航行或者停留于口岸的船舶实施监督管理，对卫生状况不良和可能导致传染病传播或者病虫害传播扩散的因素提出改进意见，并监督指导采取必要的检疫处理措施。</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第二十八条</w:t>
      </w:r>
      <w:r>
        <w:rPr>
          <w:rFonts w:eastAsia="方正仿宋_GBK"/>
          <w:color w:val="000000"/>
          <w:kern w:val="0"/>
          <w:sz w:val="32"/>
          <w:szCs w:val="32"/>
        </w:rPr>
        <w:t xml:space="preserve">  </w:t>
      </w:r>
      <w:r>
        <w:rPr>
          <w:rFonts w:eastAsia="方正仿宋_GBK" w:cs="方正仿宋_GBK" w:hint="eastAsia"/>
          <w:color w:val="000000"/>
          <w:kern w:val="0"/>
          <w:sz w:val="32"/>
          <w:szCs w:val="32"/>
        </w:rPr>
        <w:t>海关接受船方或者其代理人的申请，办理《除鼠</w:t>
      </w:r>
      <w:r>
        <w:rPr>
          <w:rFonts w:eastAsia="方正仿宋_GBK"/>
          <w:color w:val="000000"/>
          <w:kern w:val="0"/>
          <w:sz w:val="32"/>
          <w:szCs w:val="32"/>
        </w:rPr>
        <w:t>/</w:t>
      </w:r>
      <w:r>
        <w:rPr>
          <w:rFonts w:eastAsia="方正仿宋_GBK" w:cs="方正仿宋_GBK" w:hint="eastAsia"/>
          <w:color w:val="000000"/>
          <w:kern w:val="0"/>
          <w:sz w:val="32"/>
          <w:szCs w:val="32"/>
        </w:rPr>
        <w:t>免予除鼠证书》（或者延期证书）、《交通工具卫生证书》等有关证书。</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第二十九条</w:t>
      </w:r>
      <w:r>
        <w:rPr>
          <w:rFonts w:eastAsia="方正仿宋_GBK"/>
          <w:color w:val="000000"/>
          <w:kern w:val="0"/>
          <w:sz w:val="32"/>
          <w:szCs w:val="32"/>
        </w:rPr>
        <w:t xml:space="preserve">  </w:t>
      </w:r>
      <w:r>
        <w:rPr>
          <w:rFonts w:eastAsia="方正仿宋_GBK" w:cs="方正仿宋_GBK" w:hint="eastAsia"/>
          <w:color w:val="000000"/>
          <w:kern w:val="0"/>
          <w:sz w:val="32"/>
          <w:szCs w:val="32"/>
        </w:rPr>
        <w:t>船舶在口岸停留期间，未经海关许可，不得擅自排放压舱水、移下垃圾和污物等，任何单位和个人不得擅自将船上自用的动植物、动植物产品及其他检疫物带离船舶。船舶在国内停留及航行期间，未经许可不得擅自启封动用海关在船上封存的物品。</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第三十条</w:t>
      </w:r>
      <w:r>
        <w:rPr>
          <w:rFonts w:eastAsia="方正仿宋_GBK"/>
          <w:color w:val="000000"/>
          <w:kern w:val="0"/>
          <w:sz w:val="32"/>
          <w:szCs w:val="32"/>
        </w:rPr>
        <w:t xml:space="preserve">  </w:t>
      </w:r>
      <w:r>
        <w:rPr>
          <w:rFonts w:eastAsia="方正仿宋_GBK" w:cs="方正仿宋_GBK" w:hint="eastAsia"/>
          <w:color w:val="000000"/>
          <w:kern w:val="0"/>
          <w:sz w:val="32"/>
          <w:szCs w:val="32"/>
        </w:rPr>
        <w:t>海关对船舶上的动植物性铺垫材料进行监督管理，未经海关许可不得装卸。</w:t>
      </w:r>
    </w:p>
    <w:p w:rsidR="00B82CC4" w:rsidRDefault="00B82CC4" w:rsidP="006E6C7F">
      <w:pPr>
        <w:autoSpaceDN w:val="0"/>
        <w:spacing w:line="560" w:lineRule="exact"/>
        <w:ind w:firstLineChars="200" w:firstLine="31680"/>
        <w:rPr>
          <w:rFonts w:eastAsia="方正仿宋_GBK"/>
          <w:sz w:val="32"/>
          <w:szCs w:val="32"/>
        </w:rPr>
      </w:pPr>
      <w:r>
        <w:rPr>
          <w:rFonts w:ascii="方正黑体_GBK" w:eastAsia="方正黑体_GBK" w:cs="方正黑体_GBK" w:hint="eastAsia"/>
          <w:color w:val="000000"/>
          <w:kern w:val="0"/>
          <w:sz w:val="32"/>
          <w:szCs w:val="32"/>
        </w:rPr>
        <w:t>第三十一条</w:t>
      </w:r>
      <w:r>
        <w:rPr>
          <w:rFonts w:eastAsia="方正仿宋_GBK"/>
          <w:b/>
          <w:bCs/>
          <w:color w:val="000000"/>
          <w:sz w:val="32"/>
          <w:szCs w:val="32"/>
        </w:rPr>
        <w:t xml:space="preserve">  </w:t>
      </w:r>
      <w:r>
        <w:rPr>
          <w:rFonts w:eastAsia="方正仿宋_GBK" w:cs="方正仿宋_GBK" w:hint="eastAsia"/>
          <w:color w:val="000000"/>
          <w:sz w:val="32"/>
          <w:szCs w:val="32"/>
        </w:rPr>
        <w:t>船舶应当具备并按照规定使用消毒、除虫、除鼠药械及装置。</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第三十二条</w:t>
      </w:r>
      <w:r>
        <w:rPr>
          <w:rFonts w:eastAsia="方正仿宋_GBK"/>
          <w:color w:val="000000"/>
          <w:kern w:val="0"/>
          <w:sz w:val="32"/>
          <w:szCs w:val="32"/>
        </w:rPr>
        <w:t xml:space="preserve">  </w:t>
      </w:r>
      <w:r>
        <w:rPr>
          <w:rFonts w:eastAsia="方正仿宋_GBK" w:cs="方正仿宋_GBK" w:hint="eastAsia"/>
          <w:color w:val="000000"/>
          <w:kern w:val="0"/>
          <w:sz w:val="32"/>
          <w:szCs w:val="32"/>
        </w:rPr>
        <w:t>来自国内疫区的船舶，或者在国内航行中发现检疫传染病、疑似检疫传染病，或者有人非因意外伤害而死亡并死因不明的，船舶负责人应当向到达口岸海关报告，接受临时检疫。</w:t>
      </w:r>
    </w:p>
    <w:p w:rsidR="00B82CC4" w:rsidRDefault="00B82CC4" w:rsidP="006E6C7F">
      <w:pPr>
        <w:widowControl/>
        <w:autoSpaceDN w:val="0"/>
        <w:spacing w:line="560" w:lineRule="exact"/>
        <w:ind w:firstLineChars="200" w:firstLine="31680"/>
        <w:rPr>
          <w:rFonts w:eastAsia="方正仿宋_GBK"/>
          <w:color w:val="000000"/>
          <w:kern w:val="0"/>
          <w:sz w:val="32"/>
          <w:szCs w:val="32"/>
        </w:rPr>
      </w:pPr>
      <w:r>
        <w:rPr>
          <w:rFonts w:ascii="方正黑体_GBK" w:eastAsia="方正黑体_GBK" w:cs="方正黑体_GBK" w:hint="eastAsia"/>
          <w:color w:val="000000"/>
          <w:kern w:val="0"/>
          <w:sz w:val="32"/>
          <w:szCs w:val="32"/>
        </w:rPr>
        <w:t>第三十三条</w:t>
      </w:r>
      <w:r>
        <w:rPr>
          <w:rFonts w:eastAsia="方正仿宋_GBK"/>
          <w:color w:val="000000"/>
          <w:kern w:val="0"/>
          <w:sz w:val="32"/>
          <w:szCs w:val="32"/>
        </w:rPr>
        <w:t xml:space="preserve">  </w:t>
      </w:r>
      <w:r>
        <w:rPr>
          <w:rFonts w:eastAsia="方正仿宋_GBK" w:cs="方正仿宋_GBK" w:hint="eastAsia"/>
          <w:color w:val="000000"/>
          <w:kern w:val="0"/>
          <w:sz w:val="32"/>
          <w:szCs w:val="32"/>
        </w:rPr>
        <w:t>海关对从事船舶食品、饮用水供应的单位以及从事船舶卫生除害处理的单位实行许可管理；对从事船舶代理、船舶物料服务的单位实行备案管理。其从业人员应当按照海关的要求接受培训和考核。</w:t>
      </w:r>
    </w:p>
    <w:p w:rsidR="00B82CC4" w:rsidRDefault="00B82CC4" w:rsidP="006E6C7F">
      <w:pPr>
        <w:widowControl/>
        <w:autoSpaceDN w:val="0"/>
        <w:spacing w:line="560" w:lineRule="exact"/>
        <w:ind w:firstLineChars="200" w:firstLine="31680"/>
        <w:jc w:val="left"/>
        <w:rPr>
          <w:rFonts w:eastAsia="方正仿宋_GBK"/>
          <w:kern w:val="0"/>
          <w:sz w:val="32"/>
          <w:szCs w:val="32"/>
        </w:rPr>
      </w:pPr>
    </w:p>
    <w:p w:rsidR="00B82CC4" w:rsidRDefault="00B82CC4">
      <w:pPr>
        <w:widowControl/>
        <w:autoSpaceDN w:val="0"/>
        <w:spacing w:line="560" w:lineRule="exact"/>
        <w:jc w:val="center"/>
        <w:rPr>
          <w:rFonts w:ascii="方正黑体_GBK" w:eastAsia="方正黑体_GBK"/>
          <w:color w:val="000000"/>
          <w:kern w:val="0"/>
          <w:sz w:val="32"/>
          <w:szCs w:val="32"/>
        </w:rPr>
      </w:pPr>
      <w:r>
        <w:rPr>
          <w:rFonts w:ascii="方正黑体_GBK" w:eastAsia="方正黑体_GBK" w:cs="方正黑体_GBK" w:hint="eastAsia"/>
          <w:color w:val="000000"/>
          <w:kern w:val="0"/>
          <w:sz w:val="32"/>
          <w:szCs w:val="32"/>
        </w:rPr>
        <w:t>第六章</w:t>
      </w:r>
      <w:r>
        <w:rPr>
          <w:rFonts w:ascii="方正黑体_GBK" w:eastAsia="方正黑体_GBK" w:cs="方正黑体_GBK"/>
          <w:color w:val="000000"/>
          <w:kern w:val="0"/>
          <w:sz w:val="32"/>
          <w:szCs w:val="32"/>
        </w:rPr>
        <w:t xml:space="preserve">  </w:t>
      </w:r>
      <w:r>
        <w:rPr>
          <w:rFonts w:ascii="方正黑体_GBK" w:eastAsia="方正黑体_GBK" w:cs="方正黑体_GBK" w:hint="eastAsia"/>
          <w:color w:val="000000"/>
          <w:kern w:val="0"/>
          <w:sz w:val="32"/>
          <w:szCs w:val="32"/>
        </w:rPr>
        <w:t>附</w:t>
      </w:r>
      <w:r>
        <w:rPr>
          <w:rFonts w:ascii="方正黑体_GBK" w:eastAsia="方正黑体_GBK" w:cs="方正黑体_GBK"/>
          <w:color w:val="000000"/>
          <w:kern w:val="0"/>
          <w:sz w:val="32"/>
          <w:szCs w:val="32"/>
        </w:rPr>
        <w:t xml:space="preserve">  </w:t>
      </w:r>
      <w:r>
        <w:rPr>
          <w:rFonts w:ascii="方正黑体_GBK" w:eastAsia="方正黑体_GBK" w:cs="方正黑体_GBK" w:hint="eastAsia"/>
          <w:color w:val="000000"/>
          <w:kern w:val="0"/>
          <w:sz w:val="32"/>
          <w:szCs w:val="32"/>
        </w:rPr>
        <w:t>则</w:t>
      </w:r>
    </w:p>
    <w:p w:rsidR="00B82CC4" w:rsidRDefault="00B82CC4">
      <w:pPr>
        <w:widowControl/>
        <w:autoSpaceDN w:val="0"/>
        <w:spacing w:line="560" w:lineRule="exact"/>
        <w:jc w:val="left"/>
        <w:rPr>
          <w:rFonts w:ascii="方正黑体_GBK" w:eastAsia="方正黑体_GBK"/>
          <w:color w:val="000000"/>
          <w:kern w:val="0"/>
          <w:sz w:val="32"/>
          <w:szCs w:val="32"/>
        </w:rPr>
      </w:pP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第三十四条</w:t>
      </w:r>
      <w:r>
        <w:rPr>
          <w:rFonts w:eastAsia="方正仿宋_GBK"/>
          <w:color w:val="000000"/>
          <w:kern w:val="0"/>
          <w:sz w:val="32"/>
          <w:szCs w:val="32"/>
        </w:rPr>
        <w:t xml:space="preserve">  </w:t>
      </w:r>
      <w:r>
        <w:rPr>
          <w:rFonts w:eastAsia="方正仿宋_GBK" w:cs="方正仿宋_GBK" w:hint="eastAsia"/>
          <w:color w:val="000000"/>
          <w:kern w:val="0"/>
          <w:sz w:val="32"/>
          <w:szCs w:val="32"/>
        </w:rPr>
        <w:t>航行港澳小型船舶的检验检疫按照海关总署的有关规定执行。</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第三十五条</w:t>
      </w:r>
      <w:r>
        <w:rPr>
          <w:rFonts w:eastAsia="方正仿宋_GBK"/>
          <w:color w:val="000000"/>
          <w:kern w:val="0"/>
          <w:sz w:val="32"/>
          <w:szCs w:val="32"/>
        </w:rPr>
        <w:t xml:space="preserve">  </w:t>
      </w:r>
      <w:r>
        <w:rPr>
          <w:rFonts w:eastAsia="方正仿宋_GBK" w:cs="方正仿宋_GBK" w:hint="eastAsia"/>
          <w:color w:val="000000"/>
          <w:kern w:val="0"/>
          <w:sz w:val="32"/>
          <w:szCs w:val="32"/>
        </w:rPr>
        <w:t>往来边境地区的小型船舶、停靠非对外开放口岸的船舶以及国际海运过鲜船舶的检验检疫参照本办法执行。</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第三十六条</w:t>
      </w:r>
      <w:r>
        <w:rPr>
          <w:rFonts w:eastAsia="方正仿宋_GBK"/>
          <w:b/>
          <w:bCs/>
          <w:color w:val="000000"/>
          <w:kern w:val="0"/>
          <w:sz w:val="32"/>
          <w:szCs w:val="32"/>
        </w:rPr>
        <w:t xml:space="preserve">  </w:t>
      </w:r>
      <w:r>
        <w:rPr>
          <w:rFonts w:eastAsia="方正仿宋_GBK" w:cs="方正仿宋_GBK" w:hint="eastAsia"/>
          <w:color w:val="000000"/>
          <w:kern w:val="0"/>
          <w:sz w:val="32"/>
          <w:szCs w:val="32"/>
        </w:rPr>
        <w:t>违反本办法规定的，按照国家有关法律法规的规定处罚。</w:t>
      </w:r>
      <w:r>
        <w:rPr>
          <w:rFonts w:eastAsia="方正仿宋_GBK"/>
          <w:color w:val="000000"/>
          <w:kern w:val="0"/>
          <w:sz w:val="32"/>
          <w:szCs w:val="32"/>
        </w:rPr>
        <w:t xml:space="preserve"> </w:t>
      </w:r>
    </w:p>
    <w:p w:rsidR="00B82CC4" w:rsidRDefault="00B82CC4" w:rsidP="006E6C7F">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color w:val="000000"/>
          <w:kern w:val="0"/>
          <w:sz w:val="32"/>
          <w:szCs w:val="32"/>
        </w:rPr>
        <w:t>第三十七条</w:t>
      </w:r>
      <w:r>
        <w:rPr>
          <w:rFonts w:ascii="方正黑体_GBK" w:eastAsia="方正黑体_GBK" w:cs="方正黑体_GBK"/>
          <w:color w:val="000000"/>
          <w:kern w:val="0"/>
          <w:sz w:val="32"/>
          <w:szCs w:val="32"/>
        </w:rPr>
        <w:t xml:space="preserve">  </w:t>
      </w:r>
      <w:r>
        <w:rPr>
          <w:rFonts w:eastAsia="方正仿宋_GBK" w:cs="方正仿宋_GBK" w:hint="eastAsia"/>
          <w:color w:val="000000"/>
          <w:kern w:val="0"/>
          <w:sz w:val="32"/>
          <w:szCs w:val="32"/>
        </w:rPr>
        <w:t>本办法由海关总署负责解释。</w:t>
      </w:r>
      <w:r>
        <w:rPr>
          <w:rFonts w:eastAsia="方正仿宋_GBK"/>
          <w:color w:val="000000"/>
          <w:kern w:val="0"/>
          <w:sz w:val="32"/>
          <w:szCs w:val="32"/>
        </w:rPr>
        <w:t xml:space="preserve"> </w:t>
      </w:r>
    </w:p>
    <w:p w:rsidR="00B82CC4" w:rsidRDefault="00B82CC4" w:rsidP="006E6C7F">
      <w:pPr>
        <w:autoSpaceDN w:val="0"/>
        <w:spacing w:line="560" w:lineRule="exact"/>
        <w:ind w:firstLineChars="200" w:firstLine="31680"/>
      </w:pPr>
      <w:r>
        <w:rPr>
          <w:rFonts w:ascii="方正黑体_GBK" w:eastAsia="方正黑体_GBK" w:cs="方正黑体_GBK" w:hint="eastAsia"/>
          <w:color w:val="000000"/>
          <w:kern w:val="0"/>
          <w:sz w:val="32"/>
          <w:szCs w:val="32"/>
        </w:rPr>
        <w:t>第三十八条</w:t>
      </w:r>
      <w:r>
        <w:rPr>
          <w:rFonts w:eastAsia="方正仿宋_GBK"/>
          <w:color w:val="000000"/>
          <w:sz w:val="32"/>
          <w:szCs w:val="32"/>
        </w:rPr>
        <w:t xml:space="preserve">  </w:t>
      </w:r>
      <w:r>
        <w:rPr>
          <w:rFonts w:eastAsia="方正仿宋_GBK" w:cs="方正仿宋_GBK" w:hint="eastAsia"/>
          <w:color w:val="000000"/>
          <w:sz w:val="32"/>
          <w:szCs w:val="32"/>
        </w:rPr>
        <w:t>本办法自</w:t>
      </w:r>
      <w:r>
        <w:rPr>
          <w:rFonts w:eastAsia="方正仿宋_GBK"/>
          <w:color w:val="000000"/>
          <w:sz w:val="32"/>
          <w:szCs w:val="32"/>
        </w:rPr>
        <w:t>2003</w:t>
      </w:r>
      <w:r>
        <w:rPr>
          <w:rFonts w:eastAsia="方正仿宋_GBK" w:cs="方正仿宋_GBK" w:hint="eastAsia"/>
          <w:color w:val="000000"/>
          <w:sz w:val="32"/>
          <w:szCs w:val="32"/>
        </w:rPr>
        <w:t>年</w:t>
      </w:r>
      <w:r>
        <w:rPr>
          <w:rFonts w:eastAsia="方正仿宋_GBK"/>
          <w:color w:val="000000"/>
          <w:sz w:val="32"/>
          <w:szCs w:val="32"/>
        </w:rPr>
        <w:t>3</w:t>
      </w:r>
      <w:r>
        <w:rPr>
          <w:rFonts w:eastAsia="方正仿宋_GBK" w:cs="方正仿宋_GBK" w:hint="eastAsia"/>
          <w:color w:val="000000"/>
          <w:sz w:val="32"/>
          <w:szCs w:val="32"/>
        </w:rPr>
        <w:t>月</w:t>
      </w:r>
      <w:r>
        <w:rPr>
          <w:rFonts w:eastAsia="方正仿宋_GBK"/>
          <w:color w:val="000000"/>
          <w:sz w:val="32"/>
          <w:szCs w:val="32"/>
        </w:rPr>
        <w:t>1</w:t>
      </w:r>
      <w:r>
        <w:rPr>
          <w:rFonts w:eastAsia="方正仿宋_GBK" w:cs="方正仿宋_GBK" w:hint="eastAsia"/>
          <w:color w:val="000000"/>
          <w:sz w:val="32"/>
          <w:szCs w:val="32"/>
        </w:rPr>
        <w:t>日起施行。原国家动植物检疫局</w:t>
      </w:r>
      <w:r>
        <w:rPr>
          <w:rFonts w:eastAsia="方正仿宋_GBK"/>
          <w:color w:val="000000"/>
          <w:sz w:val="32"/>
          <w:szCs w:val="32"/>
        </w:rPr>
        <w:t>1995</w:t>
      </w:r>
      <w:r>
        <w:rPr>
          <w:rFonts w:eastAsia="方正仿宋_GBK" w:cs="方正仿宋_GBK" w:hint="eastAsia"/>
          <w:color w:val="000000"/>
          <w:sz w:val="32"/>
          <w:szCs w:val="32"/>
        </w:rPr>
        <w:t>年</w:t>
      </w:r>
      <w:r>
        <w:rPr>
          <w:rFonts w:eastAsia="方正仿宋_GBK"/>
          <w:color w:val="000000"/>
          <w:sz w:val="32"/>
          <w:szCs w:val="32"/>
        </w:rPr>
        <w:t>5</w:t>
      </w:r>
      <w:r>
        <w:rPr>
          <w:rFonts w:eastAsia="方正仿宋_GBK" w:cs="方正仿宋_GBK" w:hint="eastAsia"/>
          <w:color w:val="000000"/>
          <w:sz w:val="32"/>
          <w:szCs w:val="32"/>
        </w:rPr>
        <w:t>月</w:t>
      </w:r>
      <w:r>
        <w:rPr>
          <w:rFonts w:eastAsia="方正仿宋_GBK"/>
          <w:color w:val="000000"/>
          <w:sz w:val="32"/>
          <w:szCs w:val="32"/>
        </w:rPr>
        <w:t>8</w:t>
      </w:r>
      <w:r>
        <w:rPr>
          <w:rFonts w:eastAsia="方正仿宋_GBK" w:cs="方正仿宋_GBK" w:hint="eastAsia"/>
          <w:color w:val="000000"/>
          <w:sz w:val="32"/>
          <w:szCs w:val="32"/>
        </w:rPr>
        <w:t>日发布的《国际航行船舶进出中华人民共和国口岸动植物检疫实施办法》（试行）和原国家商品检验局</w:t>
      </w:r>
      <w:r>
        <w:rPr>
          <w:rFonts w:eastAsia="方正仿宋_GBK"/>
          <w:color w:val="000000"/>
          <w:sz w:val="32"/>
          <w:szCs w:val="32"/>
        </w:rPr>
        <w:t>1994</w:t>
      </w:r>
      <w:r>
        <w:rPr>
          <w:rFonts w:eastAsia="方正仿宋_GBK" w:cs="方正仿宋_GBK" w:hint="eastAsia"/>
          <w:color w:val="000000"/>
          <w:sz w:val="32"/>
          <w:szCs w:val="32"/>
        </w:rPr>
        <w:t>年</w:t>
      </w:r>
      <w:r>
        <w:rPr>
          <w:rFonts w:eastAsia="方正仿宋_GBK"/>
          <w:color w:val="000000"/>
          <w:sz w:val="32"/>
          <w:szCs w:val="32"/>
        </w:rPr>
        <w:t>12</w:t>
      </w:r>
      <w:r>
        <w:rPr>
          <w:rFonts w:eastAsia="方正仿宋_GBK" w:cs="方正仿宋_GBK" w:hint="eastAsia"/>
          <w:color w:val="000000"/>
          <w:sz w:val="32"/>
          <w:szCs w:val="32"/>
        </w:rPr>
        <w:t>月</w:t>
      </w:r>
      <w:r>
        <w:rPr>
          <w:rFonts w:eastAsia="方正仿宋_GBK"/>
          <w:color w:val="000000"/>
          <w:sz w:val="32"/>
          <w:szCs w:val="32"/>
        </w:rPr>
        <w:t>29</w:t>
      </w:r>
      <w:r>
        <w:rPr>
          <w:rFonts w:eastAsia="方正仿宋_GBK" w:cs="方正仿宋_GBK" w:hint="eastAsia"/>
          <w:color w:val="000000"/>
          <w:sz w:val="32"/>
          <w:szCs w:val="32"/>
        </w:rPr>
        <w:t>日发布的《装运出口商品船舱检验管理办法》同时废止。其他有关规定与本办法不一致的，以本办法为准。</w:t>
      </w:r>
    </w:p>
    <w:sectPr w:rsidR="00B82CC4" w:rsidSect="00B82CC4">
      <w:footerReference w:type="default" r:id="rId6"/>
      <w:pgSz w:w="11906" w:h="16838"/>
      <w:pgMar w:top="1440" w:right="1800" w:bottom="1440" w:left="1800" w:header="851" w:footer="992" w:gutter="0"/>
      <w:cols w:space="720"/>
      <w:docGrid w:type="lines" w:linePitch="312"/>
      <w:sectPrChange w:id="3" w:author="Adminstrator" w:date="2018-05-30T17:16:00Z">
        <w:sectPr w:rsidR="00B82CC4" w:rsidSect="00B82CC4">
          <w:pgSz w:w="12240" w:h="15840"/>
          <w:cols w:space="42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CC4" w:rsidRDefault="00B82CC4" w:rsidP="00EE0155">
      <w:r>
        <w:separator/>
      </w:r>
    </w:p>
  </w:endnote>
  <w:endnote w:type="continuationSeparator" w:id="1">
    <w:p w:rsidR="00B82CC4" w:rsidRDefault="00B82CC4" w:rsidP="00EE0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C4" w:rsidRDefault="00B82CC4">
    <w:pPr>
      <w:pStyle w:val="Footer"/>
      <w:jc w:val="center"/>
    </w:pPr>
    <w:fldSimple w:instr="PAGE   \* MERGEFORMAT">
      <w:r w:rsidRPr="006E6C7F">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CC4" w:rsidRDefault="00B82CC4" w:rsidP="00EE0155">
      <w:r>
        <w:separator/>
      </w:r>
    </w:p>
  </w:footnote>
  <w:footnote w:type="continuationSeparator" w:id="1">
    <w:p w:rsidR="00B82CC4" w:rsidRDefault="00B82CC4" w:rsidP="00EE01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155"/>
    <w:rsid w:val="003D7AE8"/>
    <w:rsid w:val="006E6C7F"/>
    <w:rsid w:val="00B82CC4"/>
    <w:rsid w:val="00DC3BD3"/>
    <w:rsid w:val="00EE01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5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01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C3FD5"/>
    <w:rPr>
      <w:sz w:val="18"/>
      <w:szCs w:val="18"/>
    </w:rPr>
  </w:style>
  <w:style w:type="paragraph" w:styleId="Footer">
    <w:name w:val="footer"/>
    <w:basedOn w:val="Normal"/>
    <w:link w:val="FooterChar"/>
    <w:uiPriority w:val="99"/>
    <w:rsid w:val="00EE01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C3FD5"/>
    <w:rPr>
      <w:sz w:val="18"/>
      <w:szCs w:val="18"/>
    </w:rPr>
  </w:style>
  <w:style w:type="paragraph" w:styleId="BalloonText">
    <w:name w:val="Balloon Text"/>
    <w:basedOn w:val="Normal"/>
    <w:link w:val="BalloonTextChar"/>
    <w:uiPriority w:val="99"/>
    <w:semiHidden/>
    <w:rsid w:val="006E6C7F"/>
    <w:rPr>
      <w:sz w:val="18"/>
      <w:szCs w:val="18"/>
    </w:rPr>
  </w:style>
  <w:style w:type="character" w:customStyle="1" w:styleId="BalloonTextChar">
    <w:name w:val="Balloon Text Char"/>
    <w:basedOn w:val="DefaultParagraphFont"/>
    <w:link w:val="BalloonText"/>
    <w:uiPriority w:val="99"/>
    <w:semiHidden/>
    <w:rsid w:val="00DC3FD5"/>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549</Words>
  <Characters>3132</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附件51</dc:title>
  <dc:subject/>
  <dc:creator>huangzj</dc:creator>
  <cp:keywords/>
  <dc:description/>
  <cp:lastModifiedBy>Adminstrator</cp:lastModifiedBy>
  <cp:revision>2</cp:revision>
  <dcterms:created xsi:type="dcterms:W3CDTF">2018-05-30T09:16:00Z</dcterms:created>
  <dcterms:modified xsi:type="dcterms:W3CDTF">2018-05-30T09:16:00Z</dcterms:modified>
</cp:coreProperties>
</file>