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B55" w:rsidRDefault="00565B55">
      <w:pPr>
        <w:spacing w:line="560" w:lineRule="exact"/>
        <w:rPr>
          <w:rFonts w:ascii="方正黑体_GBK" w:eastAsia="方正黑体_GBK" w:cs="方正黑体_GBK"/>
          <w:sz w:val="32"/>
          <w:szCs w:val="32"/>
        </w:rPr>
      </w:pPr>
      <w:r>
        <w:rPr>
          <w:rFonts w:ascii="方正黑体_GBK" w:eastAsia="方正黑体_GBK" w:cs="方正黑体_GBK" w:hint="eastAsia"/>
          <w:sz w:val="32"/>
          <w:szCs w:val="32"/>
        </w:rPr>
        <w:t>附件</w:t>
      </w:r>
      <w:r>
        <w:rPr>
          <w:rFonts w:ascii="方正黑体_GBK" w:eastAsia="方正黑体_GBK" w:cs="方正黑体_GBK"/>
          <w:sz w:val="32"/>
          <w:szCs w:val="32"/>
        </w:rPr>
        <w:t>4</w:t>
      </w:r>
      <w:bookmarkStart w:id="0" w:name="_Toc513187332"/>
      <w:r>
        <w:rPr>
          <w:rFonts w:ascii="方正黑体_GBK" w:eastAsia="方正黑体_GBK" w:cs="方正黑体_GBK"/>
          <w:sz w:val="32"/>
          <w:szCs w:val="32"/>
        </w:rPr>
        <w:t>6</w:t>
      </w:r>
    </w:p>
    <w:p w:rsidR="00565B55" w:rsidRDefault="00565B55">
      <w:pPr>
        <w:spacing w:line="560" w:lineRule="exact"/>
        <w:rPr>
          <w:rFonts w:ascii="方正黑体_GBK" w:eastAsia="方正黑体_GBK" w:cs="方正黑体_GBK"/>
          <w:sz w:val="32"/>
          <w:szCs w:val="32"/>
        </w:rPr>
      </w:pPr>
    </w:p>
    <w:p w:rsidR="00565B55" w:rsidRDefault="00565B55">
      <w:pPr>
        <w:spacing w:line="560" w:lineRule="exact"/>
        <w:jc w:val="center"/>
        <w:rPr>
          <w:rFonts w:ascii="方正小标宋_GBK" w:eastAsia="方正小标宋_GBK"/>
          <w:kern w:val="44"/>
          <w:sz w:val="44"/>
          <w:szCs w:val="44"/>
        </w:rPr>
      </w:pPr>
      <w:r>
        <w:rPr>
          <w:rFonts w:ascii="方正小标宋_GBK" w:eastAsia="方正小标宋_GBK" w:cs="方正小标宋_GBK" w:hint="eastAsia"/>
          <w:kern w:val="44"/>
          <w:sz w:val="44"/>
          <w:szCs w:val="44"/>
        </w:rPr>
        <w:t>供港澳活猪检验检疫管理办法</w:t>
      </w:r>
      <w:bookmarkEnd w:id="0"/>
    </w:p>
    <w:p w:rsidR="00565B55" w:rsidRDefault="00565B55">
      <w:pPr>
        <w:autoSpaceDN w:val="0"/>
        <w:spacing w:line="560" w:lineRule="exact"/>
        <w:jc w:val="center"/>
        <w:rPr>
          <w:rFonts w:eastAsia="方正仿宋_GBK"/>
          <w:sz w:val="32"/>
          <w:szCs w:val="32"/>
        </w:rPr>
      </w:pPr>
    </w:p>
    <w:p w:rsidR="00565B55" w:rsidRDefault="00565B55">
      <w:pPr>
        <w:autoSpaceDN w:val="0"/>
        <w:spacing w:line="560" w:lineRule="exact"/>
        <w:jc w:val="center"/>
        <w:rPr>
          <w:rFonts w:eastAsia="方正黑体_GBK"/>
          <w:sz w:val="32"/>
          <w:szCs w:val="32"/>
        </w:rPr>
      </w:pPr>
      <w:r>
        <w:rPr>
          <w:rFonts w:eastAsia="方正黑体_GBK" w:cs="方正黑体_GBK" w:hint="eastAsia"/>
          <w:sz w:val="32"/>
          <w:szCs w:val="32"/>
        </w:rPr>
        <w:t>第一章</w:t>
      </w:r>
      <w:r>
        <w:rPr>
          <w:rFonts w:eastAsia="方正黑体_GBK"/>
          <w:sz w:val="32"/>
          <w:szCs w:val="32"/>
        </w:rPr>
        <w:t xml:space="preserve">  </w:t>
      </w:r>
      <w:r>
        <w:rPr>
          <w:rFonts w:eastAsia="方正黑体_GBK" w:cs="方正黑体_GBK" w:hint="eastAsia"/>
          <w:sz w:val="32"/>
          <w:szCs w:val="32"/>
        </w:rPr>
        <w:t>总</w:t>
      </w:r>
      <w:r>
        <w:rPr>
          <w:rFonts w:eastAsia="方正黑体_GBK"/>
          <w:sz w:val="32"/>
          <w:szCs w:val="32"/>
        </w:rPr>
        <w:t xml:space="preserve">  </w:t>
      </w:r>
      <w:r>
        <w:rPr>
          <w:rFonts w:eastAsia="方正黑体_GBK" w:cs="方正黑体_GBK" w:hint="eastAsia"/>
          <w:sz w:val="32"/>
          <w:szCs w:val="32"/>
        </w:rPr>
        <w:t>则</w:t>
      </w:r>
    </w:p>
    <w:p w:rsidR="00565B55" w:rsidRDefault="00565B55">
      <w:pPr>
        <w:autoSpaceDN w:val="0"/>
        <w:spacing w:line="560" w:lineRule="exact"/>
        <w:jc w:val="center"/>
        <w:rPr>
          <w:rFonts w:eastAsia="方正仿宋_GBK"/>
          <w:sz w:val="32"/>
          <w:szCs w:val="32"/>
        </w:rPr>
      </w:pPr>
    </w:p>
    <w:p w:rsidR="00565B55" w:rsidRDefault="00565B55" w:rsidP="003C3744">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第一条</w:t>
      </w:r>
      <w:r>
        <w:rPr>
          <w:rFonts w:eastAsia="方正黑体_GBK"/>
          <w:sz w:val="32"/>
          <w:szCs w:val="32"/>
        </w:rPr>
        <w:t xml:space="preserve">  </w:t>
      </w:r>
      <w:r>
        <w:rPr>
          <w:rFonts w:eastAsia="方正仿宋_GBK" w:cs="方正仿宋_GBK" w:hint="eastAsia"/>
          <w:sz w:val="32"/>
          <w:szCs w:val="32"/>
        </w:rPr>
        <w:t>为做好供港澳活猪检验检疫工作，防止动物传染病、寄生虫病传播，确保供港澳活猪卫生和食用安全，根据《中华人民共和国进出境动植物检疫法》及其实施条例以及相关法律法规的规定，制定本办法。</w:t>
      </w:r>
    </w:p>
    <w:p w:rsidR="00565B55" w:rsidRDefault="00565B55" w:rsidP="003C3744">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第二第</w:t>
      </w:r>
      <w:r>
        <w:rPr>
          <w:rFonts w:eastAsia="方正黑体_GBK"/>
          <w:sz w:val="32"/>
          <w:szCs w:val="32"/>
        </w:rPr>
        <w:t xml:space="preserve">  </w:t>
      </w:r>
      <w:r>
        <w:rPr>
          <w:rFonts w:eastAsia="方正仿宋_GBK" w:cs="方正仿宋_GBK" w:hint="eastAsia"/>
          <w:sz w:val="32"/>
          <w:szCs w:val="32"/>
        </w:rPr>
        <w:t>本办法所称供港澳活猪是指内地供应香港、澳门特别行政区用于屠宰食用的大猪、中猪和乳猪。</w:t>
      </w:r>
    </w:p>
    <w:p w:rsidR="00565B55" w:rsidRDefault="00565B55" w:rsidP="003C3744">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第三条</w:t>
      </w:r>
      <w:r>
        <w:rPr>
          <w:rFonts w:eastAsia="方正仿宋_GBK"/>
          <w:sz w:val="32"/>
          <w:szCs w:val="32"/>
        </w:rPr>
        <w:t xml:space="preserve">  </w:t>
      </w:r>
      <w:r>
        <w:rPr>
          <w:rFonts w:eastAsia="方正仿宋_GBK" w:cs="方正仿宋_GBK" w:hint="eastAsia"/>
          <w:sz w:val="32"/>
          <w:szCs w:val="32"/>
        </w:rPr>
        <w:t>海关总署统一管理全国供港澳活猪的检验检疫和监督管理工作。</w:t>
      </w:r>
    </w:p>
    <w:p w:rsidR="00565B55" w:rsidRDefault="00565B55" w:rsidP="003C3744">
      <w:pPr>
        <w:autoSpaceDN w:val="0"/>
        <w:spacing w:line="560" w:lineRule="exact"/>
        <w:ind w:firstLineChars="200" w:firstLine="31680"/>
        <w:rPr>
          <w:rFonts w:eastAsia="方正仿宋_GBK"/>
          <w:sz w:val="32"/>
          <w:szCs w:val="32"/>
        </w:rPr>
      </w:pPr>
      <w:r>
        <w:rPr>
          <w:rFonts w:eastAsia="方正仿宋_GBK" w:cs="方正仿宋_GBK" w:hint="eastAsia"/>
          <w:sz w:val="32"/>
          <w:szCs w:val="32"/>
        </w:rPr>
        <w:t>直属海关负责各自辖区内供港澳活猪饲养场的注册、启运地检验检疫和出证及检验检疫监督管理。</w:t>
      </w:r>
    </w:p>
    <w:p w:rsidR="00565B55" w:rsidRDefault="00565B55" w:rsidP="003C3744">
      <w:pPr>
        <w:autoSpaceDN w:val="0"/>
        <w:spacing w:line="560" w:lineRule="exact"/>
        <w:ind w:firstLineChars="200" w:firstLine="31680"/>
        <w:rPr>
          <w:rFonts w:eastAsia="方正仿宋_GBK"/>
          <w:sz w:val="32"/>
          <w:szCs w:val="32"/>
        </w:rPr>
      </w:pPr>
      <w:r>
        <w:rPr>
          <w:rFonts w:eastAsia="方正仿宋_GBK" w:cs="方正仿宋_GBK" w:hint="eastAsia"/>
          <w:sz w:val="32"/>
          <w:szCs w:val="32"/>
        </w:rPr>
        <w:t>出境口岸海关负责供港澳活猪抵达出境口岸的监督管理、临床检查或复检工作。</w:t>
      </w:r>
    </w:p>
    <w:p w:rsidR="00565B55" w:rsidRDefault="00565B55" w:rsidP="003C3744">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第四条</w:t>
      </w:r>
      <w:r>
        <w:rPr>
          <w:rFonts w:eastAsia="方正黑体_GBK"/>
          <w:sz w:val="32"/>
          <w:szCs w:val="32"/>
        </w:rPr>
        <w:t xml:space="preserve">  </w:t>
      </w:r>
      <w:r>
        <w:rPr>
          <w:rFonts w:eastAsia="方正仿宋_GBK" w:cs="方正仿宋_GBK" w:hint="eastAsia"/>
          <w:sz w:val="32"/>
          <w:szCs w:val="32"/>
        </w:rPr>
        <w:t>海关对供港澳活猪实行注册登记和监督管理制度。</w:t>
      </w:r>
      <w:r>
        <w:rPr>
          <w:rFonts w:eastAsia="方正仿宋_GBK"/>
          <w:sz w:val="32"/>
          <w:szCs w:val="32"/>
        </w:rPr>
        <w:t xml:space="preserve"> </w:t>
      </w:r>
    </w:p>
    <w:p w:rsidR="00565B55" w:rsidRDefault="00565B55" w:rsidP="003C3744">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第五条</w:t>
      </w:r>
      <w:r>
        <w:rPr>
          <w:rFonts w:eastAsia="方正仿宋_GBK"/>
          <w:sz w:val="32"/>
          <w:szCs w:val="32"/>
        </w:rPr>
        <w:t xml:space="preserve">  </w:t>
      </w:r>
      <w:r>
        <w:rPr>
          <w:rFonts w:eastAsia="方正仿宋_GBK" w:cs="方正仿宋_GBK" w:hint="eastAsia"/>
          <w:sz w:val="32"/>
          <w:szCs w:val="32"/>
        </w:rPr>
        <w:t>供港澳活猪的检疫项目包括猪瘟、猪丹毒、猪肺疫、猪水泡病、口蹄疫、狂犬病、日本脑炎和其他动物传染病、寄生虫病，以及乙类促效剂。</w:t>
      </w:r>
    </w:p>
    <w:p w:rsidR="00565B55" w:rsidRDefault="00565B55" w:rsidP="003C3744">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第六条</w:t>
      </w:r>
      <w:r>
        <w:rPr>
          <w:rFonts w:eastAsia="方正黑体_GBK"/>
          <w:sz w:val="32"/>
          <w:szCs w:val="32"/>
        </w:rPr>
        <w:t xml:space="preserve">  </w:t>
      </w:r>
      <w:r>
        <w:rPr>
          <w:rFonts w:eastAsia="方正仿宋_GBK" w:cs="方正仿宋_GBK" w:hint="eastAsia"/>
          <w:sz w:val="32"/>
          <w:szCs w:val="32"/>
        </w:rPr>
        <w:t>我国内地从事供港澳活猪生产、运输、存放的企业，应当遵守本办法。</w:t>
      </w:r>
    </w:p>
    <w:p w:rsidR="00565B55" w:rsidRDefault="00565B55">
      <w:pPr>
        <w:autoSpaceDN w:val="0"/>
        <w:spacing w:line="560" w:lineRule="exact"/>
        <w:rPr>
          <w:rFonts w:eastAsia="方正仿宋_GBK"/>
          <w:sz w:val="32"/>
          <w:szCs w:val="32"/>
        </w:rPr>
      </w:pPr>
      <w:r>
        <w:rPr>
          <w:rFonts w:eastAsia="方正仿宋_GBK"/>
          <w:sz w:val="32"/>
          <w:szCs w:val="32"/>
        </w:rPr>
        <w:t xml:space="preserve">            </w:t>
      </w:r>
    </w:p>
    <w:p w:rsidR="00565B55" w:rsidRDefault="00565B55">
      <w:pPr>
        <w:autoSpaceDN w:val="0"/>
        <w:spacing w:line="560" w:lineRule="exact"/>
        <w:jc w:val="center"/>
        <w:rPr>
          <w:rFonts w:eastAsia="方正黑体_GBK"/>
          <w:sz w:val="32"/>
          <w:szCs w:val="32"/>
        </w:rPr>
      </w:pPr>
      <w:r>
        <w:rPr>
          <w:rFonts w:eastAsia="方正黑体_GBK" w:cs="方正黑体_GBK" w:hint="eastAsia"/>
          <w:sz w:val="32"/>
          <w:szCs w:val="32"/>
        </w:rPr>
        <w:t>第二章</w:t>
      </w:r>
      <w:r>
        <w:rPr>
          <w:rFonts w:eastAsia="方正黑体_GBK"/>
          <w:sz w:val="32"/>
          <w:szCs w:val="32"/>
        </w:rPr>
        <w:t xml:space="preserve">  </w:t>
      </w:r>
      <w:r>
        <w:rPr>
          <w:rFonts w:eastAsia="方正黑体_GBK" w:cs="方正黑体_GBK" w:hint="eastAsia"/>
          <w:sz w:val="32"/>
          <w:szCs w:val="32"/>
        </w:rPr>
        <w:t>注册登记</w:t>
      </w:r>
    </w:p>
    <w:p w:rsidR="00565B55" w:rsidRDefault="00565B55">
      <w:pPr>
        <w:autoSpaceDN w:val="0"/>
        <w:spacing w:line="560" w:lineRule="exact"/>
        <w:jc w:val="center"/>
        <w:rPr>
          <w:rFonts w:eastAsia="方正黑体_GBK"/>
          <w:sz w:val="32"/>
          <w:szCs w:val="32"/>
        </w:rPr>
      </w:pPr>
    </w:p>
    <w:p w:rsidR="00565B55" w:rsidRDefault="00565B55" w:rsidP="003C3744">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第七条</w:t>
      </w:r>
      <w:r>
        <w:rPr>
          <w:rFonts w:eastAsia="方正仿宋_GBK"/>
          <w:sz w:val="32"/>
          <w:szCs w:val="32"/>
        </w:rPr>
        <w:t xml:space="preserve">  </w:t>
      </w:r>
      <w:r>
        <w:rPr>
          <w:rFonts w:eastAsia="方正仿宋_GBK" w:cs="方正仿宋_GBK" w:hint="eastAsia"/>
          <w:sz w:val="32"/>
          <w:szCs w:val="32"/>
        </w:rPr>
        <w:t>供港澳活猪的饲养场须向所在地直属海关申请检验检疫注册。注册以饲养场为单位，实行一场一证制度，每一个注册场使用一个注册编号。</w:t>
      </w:r>
    </w:p>
    <w:p w:rsidR="00565B55" w:rsidRDefault="00565B55" w:rsidP="003C3744">
      <w:pPr>
        <w:autoSpaceDN w:val="0"/>
        <w:spacing w:line="560" w:lineRule="exact"/>
        <w:ind w:firstLineChars="200" w:firstLine="31680"/>
        <w:rPr>
          <w:rFonts w:eastAsia="方正仿宋_GBK"/>
          <w:sz w:val="32"/>
          <w:szCs w:val="32"/>
        </w:rPr>
      </w:pPr>
      <w:r>
        <w:rPr>
          <w:rFonts w:eastAsia="方正仿宋_GBK" w:cs="方正仿宋_GBK" w:hint="eastAsia"/>
          <w:sz w:val="32"/>
          <w:szCs w:val="32"/>
        </w:rPr>
        <w:t>未经注册的饲养场饲养的活猪不得供港澳。</w:t>
      </w:r>
    </w:p>
    <w:p w:rsidR="00565B55" w:rsidRDefault="00565B55" w:rsidP="003C3744">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第八条</w:t>
      </w:r>
      <w:r>
        <w:rPr>
          <w:rFonts w:eastAsia="方正仿宋_GBK"/>
          <w:sz w:val="32"/>
          <w:szCs w:val="32"/>
        </w:rPr>
        <w:t xml:space="preserve">  </w:t>
      </w:r>
      <w:r>
        <w:rPr>
          <w:rFonts w:eastAsia="方正仿宋_GBK" w:cs="方正仿宋_GBK" w:hint="eastAsia"/>
          <w:sz w:val="32"/>
          <w:szCs w:val="32"/>
        </w:rPr>
        <w:t>申请注册的饲养场应当填写《供港澳活猪饲养场检验检疫注册申请表》，同时提供饲养场平面图，并提供重点区域的照片或者视频资料。</w:t>
      </w:r>
    </w:p>
    <w:p w:rsidR="00565B55" w:rsidRDefault="00565B55" w:rsidP="003C3744">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第九条</w:t>
      </w:r>
      <w:r>
        <w:rPr>
          <w:rFonts w:eastAsia="方正黑体_GBK"/>
          <w:sz w:val="32"/>
          <w:szCs w:val="32"/>
        </w:rPr>
        <w:t xml:space="preserve">  </w:t>
      </w:r>
      <w:r>
        <w:rPr>
          <w:rFonts w:eastAsia="方正仿宋_GBK" w:cs="方正仿宋_GBK" w:hint="eastAsia"/>
          <w:sz w:val="32"/>
          <w:szCs w:val="32"/>
        </w:rPr>
        <w:t>申请注册的饲养场应当建立饲养场饲养管理制度以及动物卫生防疫制度，并符合《供港澳活猪注册饲养场的条件和动物卫生基本要求》。</w:t>
      </w:r>
    </w:p>
    <w:p w:rsidR="00565B55" w:rsidRDefault="00565B55" w:rsidP="003C3744">
      <w:pPr>
        <w:autoSpaceDN w:val="0"/>
        <w:spacing w:line="560" w:lineRule="exact"/>
        <w:ind w:firstLineChars="200" w:firstLine="31680"/>
        <w:rPr>
          <w:rFonts w:eastAsia="方正仿宋_GBK"/>
          <w:spacing w:val="4"/>
          <w:sz w:val="32"/>
          <w:szCs w:val="32"/>
        </w:rPr>
      </w:pPr>
      <w:r>
        <w:rPr>
          <w:rFonts w:eastAsia="方正黑体_GBK" w:cs="方正黑体_GBK" w:hint="eastAsia"/>
          <w:sz w:val="32"/>
          <w:szCs w:val="32"/>
        </w:rPr>
        <w:t>第十条</w:t>
      </w:r>
      <w:r>
        <w:rPr>
          <w:rFonts w:eastAsia="方正仿宋_GBK"/>
          <w:sz w:val="32"/>
          <w:szCs w:val="32"/>
        </w:rPr>
        <w:t xml:space="preserve">  </w:t>
      </w:r>
      <w:r>
        <w:rPr>
          <w:rFonts w:eastAsia="方正仿宋_GBK" w:cs="方正仿宋_GBK" w:hint="eastAsia"/>
          <w:sz w:val="32"/>
          <w:szCs w:val="32"/>
        </w:rPr>
        <w:t>直属海关按照本办法第八条、第九条的规定对申请注册的饲养场提供的资料进行审核，实地考核，采样检验。合格的，予以注册，并颁发《中华人民共和国出入境检验检疫出境</w:t>
      </w:r>
      <w:r>
        <w:rPr>
          <w:rFonts w:eastAsia="方正仿宋_GBK" w:cs="方正仿宋_GBK" w:hint="eastAsia"/>
          <w:spacing w:val="4"/>
          <w:sz w:val="32"/>
          <w:szCs w:val="32"/>
        </w:rPr>
        <w:t>动物养殖企业注册证》（以下简称注册证）；不合格的，不予注册。</w:t>
      </w:r>
    </w:p>
    <w:p w:rsidR="00565B55" w:rsidRDefault="00565B55" w:rsidP="003C3744">
      <w:pPr>
        <w:autoSpaceDN w:val="0"/>
        <w:spacing w:line="560" w:lineRule="exact"/>
        <w:ind w:firstLineChars="200" w:firstLine="31680"/>
        <w:rPr>
          <w:rFonts w:eastAsia="方正仿宋_GBK"/>
          <w:sz w:val="32"/>
          <w:szCs w:val="32"/>
        </w:rPr>
      </w:pPr>
      <w:r>
        <w:rPr>
          <w:rFonts w:eastAsia="方正仿宋_GBK" w:cs="方正仿宋_GBK" w:hint="eastAsia"/>
          <w:sz w:val="32"/>
          <w:szCs w:val="32"/>
        </w:rPr>
        <w:t>注册证自颁发之日起生效，有效期</w:t>
      </w:r>
      <w:r>
        <w:rPr>
          <w:rFonts w:eastAsia="方正仿宋_GBK"/>
          <w:sz w:val="32"/>
          <w:szCs w:val="32"/>
        </w:rPr>
        <w:t>5</w:t>
      </w:r>
      <w:r>
        <w:rPr>
          <w:rFonts w:eastAsia="方正仿宋_GBK" w:cs="方正仿宋_GBK" w:hint="eastAsia"/>
          <w:sz w:val="32"/>
          <w:szCs w:val="32"/>
        </w:rPr>
        <w:t>年。有效期满后继续生产供港澳活猪的饲养场，须在期满前</w:t>
      </w:r>
      <w:r>
        <w:rPr>
          <w:rFonts w:eastAsia="方正仿宋_GBK"/>
          <w:sz w:val="32"/>
          <w:szCs w:val="32"/>
        </w:rPr>
        <w:t>6</w:t>
      </w:r>
      <w:r>
        <w:rPr>
          <w:rFonts w:eastAsia="方正仿宋_GBK" w:cs="方正仿宋_GBK" w:hint="eastAsia"/>
          <w:sz w:val="32"/>
          <w:szCs w:val="32"/>
        </w:rPr>
        <w:t>个月按照本办法规定，重新提出申请。</w:t>
      </w:r>
    </w:p>
    <w:p w:rsidR="00565B55" w:rsidRDefault="00565B55" w:rsidP="003C3744">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第十一条</w:t>
      </w:r>
      <w:r>
        <w:rPr>
          <w:rFonts w:eastAsia="方正黑体_GBK"/>
          <w:sz w:val="32"/>
          <w:szCs w:val="32"/>
        </w:rPr>
        <w:t xml:space="preserve">  </w:t>
      </w:r>
      <w:r>
        <w:rPr>
          <w:rFonts w:eastAsia="方正仿宋_GBK" w:cs="方正仿宋_GBK" w:hint="eastAsia"/>
          <w:sz w:val="32"/>
          <w:szCs w:val="32"/>
        </w:rPr>
        <w:t>直属海关对供港澳活猪注册饲养场（以下简称注册饲养场）实行年审制度。</w:t>
      </w:r>
    </w:p>
    <w:p w:rsidR="00565B55" w:rsidRDefault="00565B55" w:rsidP="003C3744">
      <w:pPr>
        <w:autoSpaceDN w:val="0"/>
        <w:spacing w:line="560" w:lineRule="exact"/>
        <w:ind w:firstLineChars="200" w:firstLine="31680"/>
        <w:rPr>
          <w:rFonts w:eastAsia="方正仿宋_GBK"/>
          <w:sz w:val="32"/>
          <w:szCs w:val="32"/>
        </w:rPr>
      </w:pPr>
      <w:r>
        <w:rPr>
          <w:rFonts w:eastAsia="方正仿宋_GBK" w:cs="方正仿宋_GBK" w:hint="eastAsia"/>
          <w:sz w:val="32"/>
          <w:szCs w:val="32"/>
        </w:rPr>
        <w:t>对逾期不申请年审，或年审不合格且在限期内整改不合格的，取消其注册资格，吊销其注册证。</w:t>
      </w:r>
    </w:p>
    <w:p w:rsidR="00565B55" w:rsidRDefault="00565B55">
      <w:pPr>
        <w:autoSpaceDN w:val="0"/>
        <w:spacing w:line="560" w:lineRule="exact"/>
        <w:ind w:firstLine="645"/>
        <w:rPr>
          <w:rFonts w:eastAsia="方正仿宋_GBK"/>
          <w:sz w:val="32"/>
          <w:szCs w:val="32"/>
        </w:rPr>
      </w:pPr>
      <w:r>
        <w:rPr>
          <w:rFonts w:eastAsia="方正黑体_GBK" w:cs="方正黑体_GBK" w:hint="eastAsia"/>
          <w:sz w:val="32"/>
          <w:szCs w:val="32"/>
        </w:rPr>
        <w:t>第十二条</w:t>
      </w:r>
      <w:r>
        <w:rPr>
          <w:rFonts w:eastAsia="方正仿宋_GBK"/>
          <w:sz w:val="32"/>
          <w:szCs w:val="32"/>
        </w:rPr>
        <w:t xml:space="preserve">  </w:t>
      </w:r>
      <w:r>
        <w:rPr>
          <w:rFonts w:eastAsia="方正仿宋_GBK" w:cs="方正仿宋_GBK" w:hint="eastAsia"/>
          <w:sz w:val="32"/>
          <w:szCs w:val="32"/>
        </w:rPr>
        <w:t>注册饲养场场址、企业所有权、名称、法定代表人变更时，应向直属海关申请办理变更手续；需要改扩建的，应事先征得直属海关的同意。</w:t>
      </w:r>
    </w:p>
    <w:p w:rsidR="00565B55" w:rsidRDefault="00565B55">
      <w:pPr>
        <w:autoSpaceDN w:val="0"/>
        <w:spacing w:line="560" w:lineRule="exact"/>
        <w:ind w:firstLine="645"/>
        <w:rPr>
          <w:rFonts w:eastAsia="方正仿宋_GBK"/>
          <w:sz w:val="32"/>
          <w:szCs w:val="32"/>
        </w:rPr>
      </w:pPr>
    </w:p>
    <w:p w:rsidR="00565B55" w:rsidRDefault="00565B55">
      <w:pPr>
        <w:autoSpaceDN w:val="0"/>
        <w:spacing w:line="560" w:lineRule="exact"/>
        <w:jc w:val="center"/>
        <w:rPr>
          <w:rFonts w:eastAsia="方正黑体_GBK"/>
          <w:sz w:val="32"/>
          <w:szCs w:val="32"/>
        </w:rPr>
      </w:pPr>
      <w:r>
        <w:rPr>
          <w:rFonts w:eastAsia="方正黑体_GBK" w:cs="方正黑体_GBK" w:hint="eastAsia"/>
          <w:sz w:val="32"/>
          <w:szCs w:val="32"/>
        </w:rPr>
        <w:t>第三章</w:t>
      </w:r>
      <w:r>
        <w:rPr>
          <w:rFonts w:eastAsia="方正黑体_GBK"/>
          <w:sz w:val="32"/>
          <w:szCs w:val="32"/>
        </w:rPr>
        <w:t xml:space="preserve">  </w:t>
      </w:r>
      <w:r>
        <w:rPr>
          <w:rFonts w:eastAsia="方正黑体_GBK" w:cs="方正黑体_GBK" w:hint="eastAsia"/>
          <w:sz w:val="32"/>
          <w:szCs w:val="32"/>
        </w:rPr>
        <w:t>监督管理</w:t>
      </w:r>
    </w:p>
    <w:p w:rsidR="00565B55" w:rsidRDefault="00565B55">
      <w:pPr>
        <w:autoSpaceDN w:val="0"/>
        <w:spacing w:line="560" w:lineRule="exact"/>
        <w:rPr>
          <w:rFonts w:eastAsia="方正黑体_GBK"/>
          <w:sz w:val="32"/>
          <w:szCs w:val="32"/>
        </w:rPr>
      </w:pPr>
    </w:p>
    <w:p w:rsidR="00565B55" w:rsidRDefault="00565B55" w:rsidP="003C3744">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第十三条</w:t>
      </w:r>
      <w:r>
        <w:rPr>
          <w:rFonts w:eastAsia="方正仿宋_GBK"/>
          <w:sz w:val="32"/>
          <w:szCs w:val="32"/>
        </w:rPr>
        <w:t xml:space="preserve">  </w:t>
      </w:r>
      <w:r>
        <w:rPr>
          <w:rFonts w:eastAsia="方正仿宋_GBK" w:cs="方正仿宋_GBK" w:hint="eastAsia"/>
          <w:sz w:val="32"/>
          <w:szCs w:val="32"/>
        </w:rPr>
        <w:t>海关对注册饲养场实行监督管理制度，定期或不定期检查注册饲养场的动物卫生防疫制度的落实情况、动物卫生状况、饲料及药物的使用等。</w:t>
      </w:r>
    </w:p>
    <w:p w:rsidR="00565B55" w:rsidRDefault="00565B55" w:rsidP="003C3744">
      <w:pPr>
        <w:autoSpaceDN w:val="0"/>
        <w:spacing w:line="560" w:lineRule="exact"/>
        <w:ind w:firstLineChars="200" w:firstLine="31680"/>
        <w:rPr>
          <w:rFonts w:eastAsia="方正仿宋_GBK"/>
          <w:sz w:val="32"/>
          <w:szCs w:val="32"/>
        </w:rPr>
      </w:pPr>
      <w:r>
        <w:rPr>
          <w:rFonts w:eastAsia="方正仿宋_GBK" w:cs="方正仿宋_GBK" w:hint="eastAsia"/>
          <w:sz w:val="32"/>
          <w:szCs w:val="32"/>
        </w:rPr>
        <w:t>海关对注册饲养场实行分类管理。</w:t>
      </w:r>
    </w:p>
    <w:p w:rsidR="00565B55" w:rsidRDefault="00565B55" w:rsidP="003C3744">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第十四条</w:t>
      </w:r>
      <w:r>
        <w:rPr>
          <w:rFonts w:eastAsia="方正黑体_GBK"/>
          <w:sz w:val="32"/>
          <w:szCs w:val="32"/>
        </w:rPr>
        <w:t xml:space="preserve">  </w:t>
      </w:r>
      <w:r>
        <w:rPr>
          <w:rFonts w:eastAsia="方正仿宋_GBK" w:cs="方正仿宋_GBK" w:hint="eastAsia"/>
          <w:sz w:val="32"/>
          <w:szCs w:val="32"/>
        </w:rPr>
        <w:t>注册饲养场应有经海关备案的兽医负责注册饲养场的日常动物卫生和防疫管理，并填写《供港澳活猪注册饲养场管理手册》，配合海关做好注册饲养场的检验检疫工作，并接受海关的监督管理。</w:t>
      </w:r>
    </w:p>
    <w:p w:rsidR="00565B55" w:rsidRDefault="00565B55" w:rsidP="003C3744">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第十五条</w:t>
      </w:r>
      <w:r>
        <w:rPr>
          <w:rFonts w:eastAsia="方正仿宋_GBK"/>
          <w:sz w:val="32"/>
          <w:szCs w:val="32"/>
        </w:rPr>
        <w:t xml:space="preserve">  </w:t>
      </w:r>
      <w:r>
        <w:rPr>
          <w:rFonts w:eastAsia="方正仿宋_GBK" w:cs="方正仿宋_GBK" w:hint="eastAsia"/>
          <w:sz w:val="32"/>
          <w:szCs w:val="32"/>
        </w:rPr>
        <w:t>注册饲养场工作人员应身体健康并定期体检。严禁患有人畜共患病的人员在注册饲养场工作。</w:t>
      </w:r>
    </w:p>
    <w:p w:rsidR="00565B55" w:rsidRDefault="00565B55" w:rsidP="003C3744">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第十六条</w:t>
      </w:r>
      <w:r>
        <w:rPr>
          <w:rFonts w:eastAsia="方正仿宋_GBK"/>
          <w:sz w:val="32"/>
          <w:szCs w:val="32"/>
        </w:rPr>
        <w:t xml:space="preserve">  </w:t>
      </w:r>
      <w:r>
        <w:rPr>
          <w:rFonts w:eastAsia="方正仿宋_GBK" w:cs="方正仿宋_GBK" w:hint="eastAsia"/>
          <w:sz w:val="32"/>
          <w:szCs w:val="32"/>
        </w:rPr>
        <w:t>注册饲养场必须严格执行自繁自养的规定。引进的种猪，须来自非疫区的健康群；种猪入场前，经注册饲养场兽医逐头临床检查，并经隔离检疫合格后，方可转入生产区种猪舍。</w:t>
      </w:r>
    </w:p>
    <w:p w:rsidR="00565B55" w:rsidRDefault="00565B55" w:rsidP="003C3744">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第十七条</w:t>
      </w:r>
      <w:r>
        <w:rPr>
          <w:rFonts w:eastAsia="方正仿宋_GBK"/>
          <w:sz w:val="32"/>
          <w:szCs w:val="32"/>
        </w:rPr>
        <w:t xml:space="preserve">  </w:t>
      </w:r>
      <w:r>
        <w:rPr>
          <w:rFonts w:eastAsia="方正仿宋_GBK" w:cs="方正仿宋_GBK" w:hint="eastAsia"/>
          <w:sz w:val="32"/>
          <w:szCs w:val="32"/>
        </w:rPr>
        <w:t>注册饲养场须保持良好的环境卫生，做好日常防疫消毒工作，定期灭鼠、灭蚊蝇，消毒圈舍、场地、饲槽及其他用具；进出注册饲养场的人员和车辆必须严格消毒。</w:t>
      </w:r>
    </w:p>
    <w:p w:rsidR="00565B55" w:rsidRDefault="00565B55" w:rsidP="003C3744">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第十八条</w:t>
      </w:r>
      <w:r>
        <w:rPr>
          <w:rFonts w:eastAsia="方正仿宋_GBK"/>
          <w:sz w:val="32"/>
          <w:szCs w:val="32"/>
        </w:rPr>
        <w:t xml:space="preserve">  </w:t>
      </w:r>
      <w:r>
        <w:rPr>
          <w:rFonts w:eastAsia="方正仿宋_GBK" w:cs="方正仿宋_GBK" w:hint="eastAsia"/>
          <w:sz w:val="32"/>
          <w:szCs w:val="32"/>
        </w:rPr>
        <w:t>注册饲养场的免疫程序须报海关备案，并按照规定的程序免疫。免疫接种情况填入《供港澳活猪注册饲养场管理手册》。</w:t>
      </w:r>
    </w:p>
    <w:p w:rsidR="00565B55" w:rsidRDefault="00565B55" w:rsidP="003C3744">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第十九条</w:t>
      </w:r>
      <w:r>
        <w:rPr>
          <w:rFonts w:eastAsia="方正黑体_GBK"/>
          <w:sz w:val="32"/>
          <w:szCs w:val="32"/>
        </w:rPr>
        <w:t xml:space="preserve">  </w:t>
      </w:r>
      <w:r>
        <w:rPr>
          <w:rFonts w:eastAsia="方正仿宋_GBK" w:cs="方正仿宋_GBK" w:hint="eastAsia"/>
          <w:sz w:val="32"/>
          <w:szCs w:val="32"/>
        </w:rPr>
        <w:t>注册饲养场不得使用或存放国家禁止使用的药物和动物促生长剂。对国家允许使用的药物和动物促生长剂，要按照国家有关使用规定，特别是停药期的规定使用，并须将使用情况填入《供港澳活猪注册饲养场管理手册》。</w:t>
      </w:r>
    </w:p>
    <w:p w:rsidR="00565B55" w:rsidRDefault="00565B55" w:rsidP="003C3744">
      <w:pPr>
        <w:autoSpaceDN w:val="0"/>
        <w:spacing w:line="560" w:lineRule="exact"/>
        <w:ind w:firstLineChars="200" w:firstLine="31680"/>
        <w:rPr>
          <w:rFonts w:eastAsia="方正仿宋_GBK"/>
          <w:sz w:val="32"/>
          <w:szCs w:val="32"/>
        </w:rPr>
      </w:pPr>
      <w:r>
        <w:rPr>
          <w:rFonts w:eastAsia="方正仿宋_GBK" w:cs="方正仿宋_GBK" w:hint="eastAsia"/>
          <w:sz w:val="32"/>
          <w:szCs w:val="32"/>
        </w:rPr>
        <w:t>违反本条规定的，取消其注册资格，吊销注册证。</w:t>
      </w:r>
    </w:p>
    <w:p w:rsidR="00565B55" w:rsidRDefault="00565B55" w:rsidP="003C3744">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第二十条</w:t>
      </w:r>
      <w:r>
        <w:rPr>
          <w:rFonts w:eastAsia="方正仿宋_GBK"/>
          <w:sz w:val="32"/>
          <w:szCs w:val="32"/>
        </w:rPr>
        <w:t xml:space="preserve">  </w:t>
      </w:r>
      <w:r>
        <w:rPr>
          <w:rFonts w:eastAsia="方正仿宋_GBK" w:cs="方正仿宋_GBK" w:hint="eastAsia"/>
          <w:sz w:val="32"/>
          <w:szCs w:val="32"/>
        </w:rPr>
        <w:t>供港澳活猪的饲料和饲料添加剂须符合《出口食用动物饲用饲料检验检疫管理办法》的规定。</w:t>
      </w:r>
    </w:p>
    <w:p w:rsidR="00565B55" w:rsidRDefault="00565B55" w:rsidP="003C3744">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第二十一条</w:t>
      </w:r>
      <w:r>
        <w:rPr>
          <w:rFonts w:eastAsia="方正仿宋_GBK"/>
          <w:sz w:val="32"/>
          <w:szCs w:val="32"/>
        </w:rPr>
        <w:t xml:space="preserve">  </w:t>
      </w:r>
      <w:r>
        <w:rPr>
          <w:rFonts w:eastAsia="方正仿宋_GBK" w:cs="方正仿宋_GBK" w:hint="eastAsia"/>
          <w:sz w:val="32"/>
          <w:szCs w:val="32"/>
        </w:rPr>
        <w:t>注册饲养场应建立疫情报告制度。发生疫情或疑似疫情时，必须采取紧急防疫措施，并于</w:t>
      </w:r>
      <w:r>
        <w:rPr>
          <w:rFonts w:eastAsia="方正仿宋_GBK"/>
          <w:sz w:val="32"/>
          <w:szCs w:val="32"/>
        </w:rPr>
        <w:t>12</w:t>
      </w:r>
      <w:r>
        <w:rPr>
          <w:rFonts w:eastAsia="方正仿宋_GBK" w:cs="方正仿宋_GBK" w:hint="eastAsia"/>
          <w:sz w:val="32"/>
          <w:szCs w:val="32"/>
        </w:rPr>
        <w:t>小时之内向所在地海关报告。</w:t>
      </w:r>
    </w:p>
    <w:p w:rsidR="00565B55" w:rsidRDefault="00565B55" w:rsidP="003C3744">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第二十二条</w:t>
      </w:r>
      <w:r>
        <w:rPr>
          <w:rFonts w:eastAsia="方正仿宋_GBK"/>
          <w:sz w:val="32"/>
          <w:szCs w:val="32"/>
        </w:rPr>
        <w:t xml:space="preserve">  </w:t>
      </w:r>
      <w:r>
        <w:rPr>
          <w:rFonts w:eastAsia="方正仿宋_GBK" w:cs="方正仿宋_GBK" w:hint="eastAsia"/>
          <w:sz w:val="32"/>
          <w:szCs w:val="32"/>
        </w:rPr>
        <w:t>海关对注册饲养场实施疫情监测和残留监测制度。</w:t>
      </w:r>
    </w:p>
    <w:p w:rsidR="00565B55" w:rsidRDefault="00565B55" w:rsidP="003C3744">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第二十三条</w:t>
      </w:r>
      <w:r>
        <w:rPr>
          <w:rFonts w:eastAsia="方正仿宋_GBK"/>
          <w:sz w:val="32"/>
          <w:szCs w:val="32"/>
        </w:rPr>
        <w:t xml:space="preserve">  </w:t>
      </w:r>
      <w:r>
        <w:rPr>
          <w:rFonts w:eastAsia="方正仿宋_GBK" w:cs="方正仿宋_GBK" w:hint="eastAsia"/>
          <w:sz w:val="32"/>
          <w:szCs w:val="32"/>
        </w:rPr>
        <w:t>海关根据需要可采集动物组织、饲料、药物或其他样品，进行动物病原体、药物或有毒有害物质的检测和品质鉴定。</w:t>
      </w:r>
    </w:p>
    <w:p w:rsidR="00565B55" w:rsidRDefault="00565B55" w:rsidP="003C3744">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第二十四条</w:t>
      </w:r>
      <w:r>
        <w:rPr>
          <w:rFonts w:eastAsia="方正仿宋_GBK"/>
          <w:sz w:val="32"/>
          <w:szCs w:val="32"/>
        </w:rPr>
        <w:t xml:space="preserve">  </w:t>
      </w:r>
      <w:r>
        <w:rPr>
          <w:rFonts w:eastAsia="方正仿宋_GBK" w:cs="方正仿宋_GBK" w:hint="eastAsia"/>
          <w:sz w:val="32"/>
          <w:szCs w:val="32"/>
        </w:rPr>
        <w:t>注册饲养场发生严重动物传染病的，立即停止其活猪供应港澳。</w:t>
      </w:r>
    </w:p>
    <w:p w:rsidR="00565B55" w:rsidRDefault="00565B55" w:rsidP="003C3744">
      <w:pPr>
        <w:autoSpaceDN w:val="0"/>
        <w:spacing w:line="560" w:lineRule="exact"/>
        <w:ind w:firstLineChars="200" w:firstLine="31680"/>
        <w:rPr>
          <w:rFonts w:eastAsia="方正仿宋_GBK"/>
          <w:sz w:val="32"/>
          <w:szCs w:val="32"/>
        </w:rPr>
      </w:pPr>
      <w:r>
        <w:rPr>
          <w:rFonts w:eastAsia="方正仿宋_GBK" w:cs="方正仿宋_GBK" w:hint="eastAsia"/>
          <w:sz w:val="32"/>
          <w:szCs w:val="32"/>
        </w:rPr>
        <w:t>海关检测发现采集样品中含有国家严禁使用药物残留的，应暂停注册饲养场的活猪供应港澳，并查明原因。</w:t>
      </w:r>
    </w:p>
    <w:p w:rsidR="00565B55" w:rsidRDefault="00565B55" w:rsidP="003C3744">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第二十五条</w:t>
      </w:r>
      <w:r>
        <w:rPr>
          <w:rFonts w:eastAsia="方正仿宋_GBK"/>
          <w:sz w:val="32"/>
          <w:szCs w:val="32"/>
        </w:rPr>
        <w:t xml:space="preserve">  </w:t>
      </w:r>
      <w:r>
        <w:rPr>
          <w:rFonts w:eastAsia="方正仿宋_GBK" w:cs="方正仿宋_GBK" w:hint="eastAsia"/>
          <w:sz w:val="32"/>
          <w:szCs w:val="32"/>
        </w:rPr>
        <w:t>出口企业应遵守检验检疫规定，配合海关做好供港澳活猪的检验检疫工作，并接受海关的监督管理。</w:t>
      </w:r>
    </w:p>
    <w:p w:rsidR="00565B55" w:rsidRDefault="00565B55" w:rsidP="003C3744">
      <w:pPr>
        <w:autoSpaceDN w:val="0"/>
        <w:spacing w:line="560" w:lineRule="exact"/>
        <w:ind w:firstLineChars="200" w:firstLine="31680"/>
        <w:rPr>
          <w:rFonts w:eastAsia="方正仿宋_GBK"/>
          <w:sz w:val="32"/>
          <w:szCs w:val="32"/>
        </w:rPr>
      </w:pPr>
      <w:r>
        <w:rPr>
          <w:rFonts w:eastAsia="方正仿宋_GBK" w:cs="方正仿宋_GBK" w:hint="eastAsia"/>
          <w:sz w:val="32"/>
          <w:szCs w:val="32"/>
        </w:rPr>
        <w:t>严禁非注册饲养场活猪供港澳。对违反规定的出口企业，海关停止接受其报检；对违反规定的注册饲养场，海关取消其注册资格，吊销其注册证。</w:t>
      </w:r>
    </w:p>
    <w:p w:rsidR="00565B55" w:rsidRDefault="00565B55" w:rsidP="003C3744">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第二十六条</w:t>
      </w:r>
      <w:r>
        <w:rPr>
          <w:rFonts w:eastAsia="方正黑体_GBK"/>
          <w:sz w:val="32"/>
          <w:szCs w:val="32"/>
        </w:rPr>
        <w:t xml:space="preserve">  </w:t>
      </w:r>
      <w:r>
        <w:rPr>
          <w:rFonts w:eastAsia="方正仿宋_GBK" w:cs="方正仿宋_GBK" w:hint="eastAsia"/>
          <w:sz w:val="32"/>
          <w:szCs w:val="32"/>
        </w:rPr>
        <w:t>进入发运站的供港澳活猪必须来自注册饲养场，并有清晰可辨的检验检疫标志</w:t>
      </w:r>
      <w:r>
        <w:rPr>
          <w:rFonts w:eastAsia="方正仿宋_GBK"/>
          <w:sz w:val="32"/>
          <w:szCs w:val="32"/>
        </w:rPr>
        <w:t>——</w:t>
      </w:r>
      <w:r>
        <w:rPr>
          <w:rFonts w:eastAsia="方正仿宋_GBK" w:cs="方正仿宋_GBK" w:hint="eastAsia"/>
          <w:sz w:val="32"/>
          <w:szCs w:val="32"/>
        </w:rPr>
        <w:t>针印，针印加施在活猪两侧臀部。针印和印油的使用管理遵照海关总署的有关规定。</w:t>
      </w:r>
    </w:p>
    <w:p w:rsidR="00565B55" w:rsidRDefault="00565B55" w:rsidP="003C3744">
      <w:pPr>
        <w:autoSpaceDN w:val="0"/>
        <w:spacing w:line="560" w:lineRule="exact"/>
        <w:ind w:firstLineChars="200" w:firstLine="31680"/>
        <w:rPr>
          <w:rFonts w:eastAsia="方正仿宋_GBK"/>
          <w:sz w:val="32"/>
          <w:szCs w:val="32"/>
        </w:rPr>
      </w:pPr>
      <w:r>
        <w:rPr>
          <w:rFonts w:eastAsia="方正仿宋_GBK" w:cs="方正仿宋_GBK" w:hint="eastAsia"/>
          <w:sz w:val="32"/>
          <w:szCs w:val="32"/>
        </w:rPr>
        <w:t>不同注册场的活猪须分舍停放。</w:t>
      </w:r>
    </w:p>
    <w:p w:rsidR="00565B55" w:rsidRDefault="00565B55" w:rsidP="003C3744">
      <w:pPr>
        <w:autoSpaceDN w:val="0"/>
        <w:spacing w:line="560" w:lineRule="exact"/>
        <w:ind w:firstLineChars="200" w:firstLine="31680"/>
        <w:rPr>
          <w:rFonts w:eastAsia="方正仿宋_GBK"/>
          <w:sz w:val="32"/>
          <w:szCs w:val="32"/>
        </w:rPr>
      </w:pPr>
      <w:r>
        <w:rPr>
          <w:rFonts w:eastAsia="方正仿宋_GBK" w:cs="方正仿宋_GBK" w:hint="eastAsia"/>
          <w:sz w:val="32"/>
          <w:szCs w:val="32"/>
        </w:rPr>
        <w:t>供港澳活猪发运站应符合检验检疫要求，动物发运前后，须对站台、场地、圈舍、运输工具、用具等进行有效消毒。发运站发生重大动物疫情时，暂停使用，经彻底消毒处理后，方可恢复使用。</w:t>
      </w:r>
    </w:p>
    <w:p w:rsidR="00565B55" w:rsidRDefault="00565B55" w:rsidP="003C3744">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第二十七条</w:t>
      </w:r>
      <w:r>
        <w:rPr>
          <w:rFonts w:eastAsia="方正仿宋_GBK"/>
          <w:sz w:val="32"/>
          <w:szCs w:val="32"/>
        </w:rPr>
        <w:t xml:space="preserve">  </w:t>
      </w:r>
      <w:r>
        <w:rPr>
          <w:rFonts w:eastAsia="方正仿宋_GBK" w:cs="方正仿宋_GBK" w:hint="eastAsia"/>
          <w:sz w:val="32"/>
          <w:szCs w:val="32"/>
        </w:rPr>
        <w:t>供港澳活猪的运输必须由海关培训考核合格的押运员负责押运。</w:t>
      </w:r>
    </w:p>
    <w:p w:rsidR="00565B55" w:rsidRDefault="00565B55" w:rsidP="003C3744">
      <w:pPr>
        <w:autoSpaceDN w:val="0"/>
        <w:spacing w:line="560" w:lineRule="exact"/>
        <w:ind w:firstLineChars="200" w:firstLine="31680"/>
        <w:rPr>
          <w:rFonts w:eastAsia="方正仿宋_GBK"/>
          <w:sz w:val="32"/>
          <w:szCs w:val="32"/>
        </w:rPr>
      </w:pPr>
      <w:r>
        <w:rPr>
          <w:rFonts w:eastAsia="方正仿宋_GBK" w:cs="方正仿宋_GBK" w:hint="eastAsia"/>
          <w:sz w:val="32"/>
          <w:szCs w:val="32"/>
        </w:rPr>
        <w:t>押运员须做好运输途中的饲养管理和防疫消毒工作，不得串车，不准沿途抛弃或出售病、残、死猪及饲料、粪便、垫料等物，并做好押运记录。运输途中发现重大疫情时应立即向启运地海关报告，同时采取必要的防疫措施。</w:t>
      </w:r>
    </w:p>
    <w:p w:rsidR="00565B55" w:rsidRDefault="00565B55" w:rsidP="003C3744">
      <w:pPr>
        <w:autoSpaceDN w:val="0"/>
        <w:spacing w:line="560" w:lineRule="exact"/>
        <w:ind w:firstLineChars="200" w:firstLine="31680"/>
        <w:rPr>
          <w:rFonts w:eastAsia="方正仿宋_GBK"/>
          <w:sz w:val="32"/>
          <w:szCs w:val="32"/>
        </w:rPr>
      </w:pPr>
      <w:r>
        <w:rPr>
          <w:rFonts w:eastAsia="方正仿宋_GBK" w:cs="方正仿宋_GBK" w:hint="eastAsia"/>
          <w:sz w:val="32"/>
          <w:szCs w:val="32"/>
        </w:rPr>
        <w:t>供港澳活猪抵达出境口岸时，押运员须向出境口岸海关提交押运记录，途中所带物品和用具须在海关监督下进行有效消毒处理。</w:t>
      </w:r>
    </w:p>
    <w:p w:rsidR="00565B55" w:rsidRDefault="00565B55" w:rsidP="003C3744">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第二十八条</w:t>
      </w:r>
      <w:r>
        <w:rPr>
          <w:rFonts w:eastAsia="方正仿宋_GBK"/>
          <w:sz w:val="32"/>
          <w:szCs w:val="32"/>
        </w:rPr>
        <w:t xml:space="preserve">  </w:t>
      </w:r>
      <w:r>
        <w:rPr>
          <w:rFonts w:eastAsia="方正仿宋_GBK" w:cs="方正仿宋_GBK" w:hint="eastAsia"/>
          <w:sz w:val="32"/>
          <w:szCs w:val="32"/>
        </w:rPr>
        <w:t>来自不同注册饲养场的活猪不得混装，运输途中不得与其他动物接触，不得卸离运输工具。</w:t>
      </w:r>
    </w:p>
    <w:p w:rsidR="00565B55" w:rsidRDefault="00565B55" w:rsidP="003C3744">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第二十九条</w:t>
      </w:r>
      <w:r>
        <w:rPr>
          <w:rFonts w:eastAsia="方正仿宋_GBK"/>
          <w:sz w:val="32"/>
          <w:szCs w:val="32"/>
        </w:rPr>
        <w:t xml:space="preserve">  </w:t>
      </w:r>
      <w:r>
        <w:rPr>
          <w:rFonts w:eastAsia="方正仿宋_GBK" w:cs="方正仿宋_GBK" w:hint="eastAsia"/>
          <w:sz w:val="32"/>
          <w:szCs w:val="32"/>
        </w:rPr>
        <w:t>装运供港澳活猪的回空车辆（船舶）等入境时应在指定的地点清洗干净，并在口岸海关的监督下作防疫消毒处理。</w:t>
      </w:r>
    </w:p>
    <w:p w:rsidR="00565B55" w:rsidRDefault="00565B55">
      <w:pPr>
        <w:autoSpaceDN w:val="0"/>
        <w:spacing w:line="560" w:lineRule="exact"/>
        <w:rPr>
          <w:rFonts w:eastAsia="方正仿宋_GBK"/>
          <w:sz w:val="32"/>
          <w:szCs w:val="32"/>
        </w:rPr>
      </w:pPr>
    </w:p>
    <w:p w:rsidR="00565B55" w:rsidRDefault="00565B55">
      <w:pPr>
        <w:autoSpaceDN w:val="0"/>
        <w:spacing w:line="560" w:lineRule="exact"/>
        <w:jc w:val="center"/>
        <w:rPr>
          <w:rFonts w:eastAsia="方正黑体_GBK"/>
          <w:sz w:val="32"/>
          <w:szCs w:val="32"/>
        </w:rPr>
      </w:pPr>
      <w:r>
        <w:rPr>
          <w:rFonts w:eastAsia="方正黑体_GBK" w:cs="方正黑体_GBK" w:hint="eastAsia"/>
          <w:sz w:val="32"/>
          <w:szCs w:val="32"/>
        </w:rPr>
        <w:t>第四章</w:t>
      </w:r>
      <w:r>
        <w:rPr>
          <w:rFonts w:eastAsia="方正黑体_GBK"/>
          <w:sz w:val="32"/>
          <w:szCs w:val="32"/>
        </w:rPr>
        <w:t xml:space="preserve">  </w:t>
      </w:r>
      <w:r>
        <w:rPr>
          <w:rFonts w:eastAsia="方正黑体_GBK" w:cs="方正黑体_GBK" w:hint="eastAsia"/>
          <w:sz w:val="32"/>
          <w:szCs w:val="32"/>
        </w:rPr>
        <w:t>检验检疫</w:t>
      </w:r>
    </w:p>
    <w:p w:rsidR="00565B55" w:rsidRDefault="00565B55">
      <w:pPr>
        <w:autoSpaceDN w:val="0"/>
        <w:spacing w:line="560" w:lineRule="exact"/>
        <w:rPr>
          <w:rFonts w:eastAsia="方正仿宋_GBK"/>
          <w:sz w:val="32"/>
          <w:szCs w:val="32"/>
        </w:rPr>
      </w:pPr>
    </w:p>
    <w:p w:rsidR="00565B55" w:rsidRDefault="00565B55" w:rsidP="003C3744">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第三十条</w:t>
      </w:r>
      <w:r>
        <w:rPr>
          <w:rFonts w:eastAsia="方正仿宋_GBK"/>
          <w:sz w:val="32"/>
          <w:szCs w:val="32"/>
        </w:rPr>
        <w:t xml:space="preserve">  </w:t>
      </w:r>
      <w:r>
        <w:rPr>
          <w:rFonts w:eastAsia="方正仿宋_GBK" w:cs="方正仿宋_GBK" w:hint="eastAsia"/>
          <w:sz w:val="32"/>
          <w:szCs w:val="32"/>
        </w:rPr>
        <w:t>出口企业应在供港澳活猪出场</w:t>
      </w:r>
      <w:r>
        <w:rPr>
          <w:rFonts w:eastAsia="方正仿宋_GBK"/>
          <w:sz w:val="32"/>
          <w:szCs w:val="32"/>
        </w:rPr>
        <w:t>7</w:t>
      </w:r>
      <w:r>
        <w:rPr>
          <w:rFonts w:eastAsia="方正仿宋_GBK" w:cs="方正仿宋_GBK" w:hint="eastAsia"/>
          <w:sz w:val="32"/>
          <w:szCs w:val="32"/>
        </w:rPr>
        <w:t>天前向启运地海关申报出口计划。</w:t>
      </w:r>
    </w:p>
    <w:p w:rsidR="00565B55" w:rsidRDefault="00565B55" w:rsidP="003C3744">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第三十一条</w:t>
      </w:r>
      <w:r>
        <w:rPr>
          <w:rFonts w:eastAsia="方正仿宋_GBK"/>
          <w:sz w:val="32"/>
          <w:szCs w:val="32"/>
        </w:rPr>
        <w:t xml:space="preserve">  </w:t>
      </w:r>
      <w:r>
        <w:rPr>
          <w:rFonts w:eastAsia="方正仿宋_GBK" w:cs="方正仿宋_GBK" w:hint="eastAsia"/>
          <w:sz w:val="32"/>
          <w:szCs w:val="32"/>
        </w:rPr>
        <w:t>启运地海关根据出口企业的申报计划，按规定和要求对供港澳活猪实施隔离检疫，并采集样品进行规定项目的检测。检测合格的，监督加施检验检疫标志，准予供港澳；不合格的，不予出运。</w:t>
      </w:r>
    </w:p>
    <w:p w:rsidR="00565B55" w:rsidRDefault="00565B55" w:rsidP="003C3744">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第三十二条</w:t>
      </w:r>
      <w:r>
        <w:rPr>
          <w:rFonts w:eastAsia="方正仿宋_GBK"/>
          <w:sz w:val="32"/>
          <w:szCs w:val="32"/>
        </w:rPr>
        <w:t xml:space="preserve">  </w:t>
      </w:r>
      <w:r>
        <w:rPr>
          <w:rFonts w:eastAsia="方正仿宋_GBK" w:cs="方正仿宋_GBK" w:hint="eastAsia"/>
          <w:sz w:val="32"/>
          <w:szCs w:val="32"/>
        </w:rPr>
        <w:t>出口企业应在活猪启运</w:t>
      </w:r>
      <w:r>
        <w:rPr>
          <w:rFonts w:eastAsia="方正仿宋_GBK"/>
          <w:sz w:val="32"/>
          <w:szCs w:val="32"/>
        </w:rPr>
        <w:t>48</w:t>
      </w:r>
      <w:r>
        <w:rPr>
          <w:rFonts w:eastAsia="方正仿宋_GBK" w:cs="方正仿宋_GBK" w:hint="eastAsia"/>
          <w:sz w:val="32"/>
          <w:szCs w:val="32"/>
        </w:rPr>
        <w:t>小时前向启运地海关报检。</w:t>
      </w:r>
    </w:p>
    <w:p w:rsidR="00565B55" w:rsidRDefault="00565B55" w:rsidP="003C3744">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第三十三条</w:t>
      </w:r>
      <w:r>
        <w:rPr>
          <w:rFonts w:eastAsia="方正黑体_GBK"/>
          <w:sz w:val="32"/>
          <w:szCs w:val="32"/>
        </w:rPr>
        <w:t xml:space="preserve">  </w:t>
      </w:r>
      <w:r>
        <w:rPr>
          <w:rFonts w:eastAsia="方正仿宋_GBK" w:cs="方正仿宋_GBK" w:hint="eastAsia"/>
          <w:sz w:val="32"/>
          <w:szCs w:val="32"/>
        </w:rPr>
        <w:t>海关对供港澳活猪实行监装制度。监装时，须确认供港澳活猪来自海关注册的饲养场并经隔离检疫合格的猪群；临床检查无任何传染病、寄生虫病症状和伤残情况；运输工具及装载器具经消毒处理，符合动物卫生要求；核定供港澳活猪数量，检查检验检疫标志加施情况等。</w:t>
      </w:r>
    </w:p>
    <w:p w:rsidR="00565B55" w:rsidRDefault="00565B55" w:rsidP="003C3744">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第三十四条</w:t>
      </w:r>
      <w:r>
        <w:rPr>
          <w:rFonts w:eastAsia="方正仿宋_GBK"/>
          <w:sz w:val="32"/>
          <w:szCs w:val="32"/>
        </w:rPr>
        <w:t xml:space="preserve">  </w:t>
      </w:r>
      <w:r>
        <w:rPr>
          <w:rFonts w:eastAsia="方正仿宋_GBK" w:cs="方正仿宋_GBK" w:hint="eastAsia"/>
          <w:sz w:val="32"/>
          <w:szCs w:val="32"/>
        </w:rPr>
        <w:t>经启运地海关检验检疫合格的供港澳活猪，由海关总署授权的兽医官签发《动物卫生证书》，证书有效期为</w:t>
      </w:r>
      <w:r>
        <w:rPr>
          <w:rFonts w:eastAsia="方正仿宋_GBK"/>
          <w:sz w:val="32"/>
          <w:szCs w:val="32"/>
        </w:rPr>
        <w:t>14</w:t>
      </w:r>
      <w:r>
        <w:rPr>
          <w:rFonts w:eastAsia="方正仿宋_GBK" w:cs="方正仿宋_GBK" w:hint="eastAsia"/>
          <w:sz w:val="32"/>
          <w:szCs w:val="32"/>
        </w:rPr>
        <w:t>天。</w:t>
      </w:r>
    </w:p>
    <w:p w:rsidR="00565B55" w:rsidRDefault="00565B55" w:rsidP="003C3744">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第三十五条</w:t>
      </w:r>
      <w:r>
        <w:rPr>
          <w:rFonts w:eastAsia="方正仿宋_GBK"/>
          <w:sz w:val="32"/>
          <w:szCs w:val="32"/>
        </w:rPr>
        <w:t xml:space="preserve">  </w:t>
      </w:r>
      <w:r>
        <w:rPr>
          <w:rFonts w:eastAsia="方正仿宋_GBK" w:cs="方正仿宋_GBK" w:hint="eastAsia"/>
          <w:sz w:val="32"/>
          <w:szCs w:val="32"/>
        </w:rPr>
        <w:t>供港澳活猪运抵出境口岸时，出口企业或其代理人须持启运地海关出具的《动物卫生证书》等单证向出境口岸海关申报。</w:t>
      </w:r>
    </w:p>
    <w:p w:rsidR="00565B55" w:rsidRDefault="00565B55" w:rsidP="003C3744">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第三十六条</w:t>
      </w:r>
      <w:r>
        <w:rPr>
          <w:rFonts w:eastAsia="方正仿宋_GBK"/>
          <w:sz w:val="32"/>
          <w:szCs w:val="32"/>
        </w:rPr>
        <w:t xml:space="preserve">  </w:t>
      </w:r>
      <w:r>
        <w:rPr>
          <w:rFonts w:eastAsia="方正仿宋_GBK" w:cs="方正仿宋_GBK" w:hint="eastAsia"/>
          <w:sz w:val="32"/>
          <w:szCs w:val="32"/>
        </w:rPr>
        <w:t>出境口岸海关接受申报后，根据下列情况分别处理：</w:t>
      </w:r>
    </w:p>
    <w:p w:rsidR="00565B55" w:rsidRDefault="00565B55" w:rsidP="003C3744">
      <w:pPr>
        <w:autoSpaceDN w:val="0"/>
        <w:spacing w:line="560" w:lineRule="exact"/>
        <w:ind w:firstLineChars="200" w:firstLine="31680"/>
        <w:rPr>
          <w:rFonts w:eastAsia="方正仿宋_GBK"/>
          <w:sz w:val="32"/>
          <w:szCs w:val="32"/>
        </w:rPr>
      </w:pPr>
      <w:r>
        <w:rPr>
          <w:rFonts w:eastAsia="方正仿宋_GBK" w:cs="方正仿宋_GBK" w:hint="eastAsia"/>
          <w:sz w:val="32"/>
          <w:szCs w:val="32"/>
        </w:rPr>
        <w:t>（一）在《动物卫生证书》有效期内抵达出境口岸、不变更运输工具或汽车接驳运输出境的，经审核单证和检验检疫标志并实施临床检查合格后，在《动物卫生证书》上加签出境实际数量、运输工具牌号、日期和兽医官姓名，加盖检验检疫专用章，准予出境。</w:t>
      </w:r>
    </w:p>
    <w:p w:rsidR="00565B55" w:rsidRDefault="00565B55" w:rsidP="003C3744">
      <w:pPr>
        <w:autoSpaceDN w:val="0"/>
        <w:spacing w:line="560" w:lineRule="exact"/>
        <w:ind w:firstLineChars="200" w:firstLine="31680"/>
        <w:rPr>
          <w:rFonts w:eastAsia="方正仿宋_GBK"/>
          <w:sz w:val="32"/>
          <w:szCs w:val="32"/>
        </w:rPr>
      </w:pPr>
      <w:r>
        <w:rPr>
          <w:rFonts w:eastAsia="方正仿宋_GBK" w:cs="方正仿宋_GBK" w:hint="eastAsia"/>
          <w:sz w:val="32"/>
          <w:szCs w:val="32"/>
        </w:rPr>
        <w:t>（二）在《动物卫生证书》有效期内抵达出境口岸、更换运输工具出境的，经审核单证和检验检疫标志并实施临床检查合格后，重新签发《动物卫生证书》，并附原证书复印件，准予出境。</w:t>
      </w:r>
    </w:p>
    <w:p w:rsidR="00565B55" w:rsidRDefault="00565B55" w:rsidP="003C3744">
      <w:pPr>
        <w:autoSpaceDN w:val="0"/>
        <w:spacing w:line="560" w:lineRule="exact"/>
        <w:ind w:firstLineChars="200" w:firstLine="31680"/>
        <w:rPr>
          <w:rFonts w:eastAsia="方正仿宋_GBK"/>
          <w:sz w:val="32"/>
          <w:szCs w:val="32"/>
        </w:rPr>
      </w:pPr>
      <w:r>
        <w:rPr>
          <w:rFonts w:eastAsia="方正仿宋_GBK" w:cs="方正仿宋_GBK" w:hint="eastAsia"/>
          <w:sz w:val="32"/>
          <w:szCs w:val="32"/>
        </w:rPr>
        <w:t>（三）经检验检疫不合格的，无启运地海关出具的有效《动物卫生证书》，无有效检验检疫标志的供港澳活猪，不得出境。</w:t>
      </w:r>
    </w:p>
    <w:p w:rsidR="00565B55" w:rsidRDefault="00565B55" w:rsidP="003C3744">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第三十七条</w:t>
      </w:r>
      <w:r>
        <w:rPr>
          <w:rFonts w:eastAsia="方正仿宋_GBK"/>
          <w:sz w:val="32"/>
          <w:szCs w:val="32"/>
        </w:rPr>
        <w:t xml:space="preserve">  </w:t>
      </w:r>
      <w:r>
        <w:rPr>
          <w:rFonts w:eastAsia="方正仿宋_GBK" w:cs="方正仿宋_GBK" w:hint="eastAsia"/>
          <w:sz w:val="32"/>
          <w:szCs w:val="32"/>
        </w:rPr>
        <w:t>供港澳活猪由香港、澳门的车辆在出境口岸接驳出境的，须在出境口岸海关指定的场地进行。接驳车辆须清洗干净，并在出境口岸海关监督下作防疫消毒处理。</w:t>
      </w:r>
    </w:p>
    <w:p w:rsidR="00565B55" w:rsidRDefault="00565B55" w:rsidP="003C3744">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第三十八条</w:t>
      </w:r>
      <w:r>
        <w:rPr>
          <w:rFonts w:eastAsia="方正仿宋_GBK"/>
          <w:sz w:val="32"/>
          <w:szCs w:val="32"/>
        </w:rPr>
        <w:t xml:space="preserve">  </w:t>
      </w:r>
      <w:r>
        <w:rPr>
          <w:rFonts w:eastAsia="方正仿宋_GBK" w:cs="方正仿宋_GBK" w:hint="eastAsia"/>
          <w:sz w:val="32"/>
          <w:szCs w:val="32"/>
        </w:rPr>
        <w:t>需在出境口</w:t>
      </w:r>
      <w:bookmarkStart w:id="1" w:name="_GoBack"/>
      <w:bookmarkEnd w:id="1"/>
      <w:r>
        <w:rPr>
          <w:rFonts w:eastAsia="方正仿宋_GBK" w:cs="方正仿宋_GBK" w:hint="eastAsia"/>
          <w:sz w:val="32"/>
          <w:szCs w:val="32"/>
        </w:rPr>
        <w:t>岸留站、留仓的供港澳活猪，出口企业或其代理人须向出境口岸海关申报，经海关现场检疫合格的方可停留或卸入专用仓。</w:t>
      </w:r>
    </w:p>
    <w:p w:rsidR="00565B55" w:rsidRDefault="00565B55" w:rsidP="003C3744">
      <w:pPr>
        <w:autoSpaceDN w:val="0"/>
        <w:spacing w:line="560" w:lineRule="exact"/>
        <w:ind w:firstLineChars="200" w:firstLine="31680"/>
        <w:rPr>
          <w:rFonts w:eastAsia="方正仿宋_GBK"/>
          <w:sz w:val="32"/>
          <w:szCs w:val="32"/>
        </w:rPr>
      </w:pPr>
      <w:r>
        <w:rPr>
          <w:rFonts w:eastAsia="方正仿宋_GBK" w:cs="方正仿宋_GBK" w:hint="eastAsia"/>
          <w:sz w:val="32"/>
          <w:szCs w:val="32"/>
        </w:rPr>
        <w:t>出境口岸海关负责留站、留仓期间供港澳活猪的检验检疫和监督管理。</w:t>
      </w:r>
    </w:p>
    <w:p w:rsidR="00565B55" w:rsidRDefault="00565B55">
      <w:pPr>
        <w:autoSpaceDN w:val="0"/>
        <w:spacing w:line="560" w:lineRule="exact"/>
        <w:rPr>
          <w:rFonts w:eastAsia="方正仿宋_GBK"/>
          <w:sz w:val="32"/>
          <w:szCs w:val="32"/>
        </w:rPr>
      </w:pPr>
    </w:p>
    <w:p w:rsidR="00565B55" w:rsidRDefault="00565B55">
      <w:pPr>
        <w:autoSpaceDN w:val="0"/>
        <w:spacing w:line="560" w:lineRule="exact"/>
        <w:jc w:val="center"/>
        <w:rPr>
          <w:rFonts w:eastAsia="方正黑体_GBK"/>
          <w:sz w:val="32"/>
          <w:szCs w:val="32"/>
        </w:rPr>
      </w:pPr>
      <w:r>
        <w:rPr>
          <w:rFonts w:eastAsia="方正黑体_GBK" w:cs="方正黑体_GBK" w:hint="eastAsia"/>
          <w:sz w:val="32"/>
          <w:szCs w:val="32"/>
        </w:rPr>
        <w:t>第五章</w:t>
      </w:r>
      <w:r>
        <w:rPr>
          <w:rFonts w:eastAsia="方正黑体_GBK"/>
          <w:sz w:val="32"/>
          <w:szCs w:val="32"/>
        </w:rPr>
        <w:t xml:space="preserve">  </w:t>
      </w:r>
      <w:r>
        <w:rPr>
          <w:rFonts w:eastAsia="方正黑体_GBK" w:cs="方正黑体_GBK" w:hint="eastAsia"/>
          <w:sz w:val="32"/>
          <w:szCs w:val="32"/>
        </w:rPr>
        <w:t>附</w:t>
      </w:r>
      <w:r>
        <w:rPr>
          <w:rFonts w:eastAsia="方正黑体_GBK"/>
          <w:sz w:val="32"/>
          <w:szCs w:val="32"/>
        </w:rPr>
        <w:t xml:space="preserve">  </w:t>
      </w:r>
      <w:r>
        <w:rPr>
          <w:rFonts w:eastAsia="方正黑体_GBK" w:cs="方正黑体_GBK" w:hint="eastAsia"/>
          <w:sz w:val="32"/>
          <w:szCs w:val="32"/>
        </w:rPr>
        <w:t>则</w:t>
      </w:r>
    </w:p>
    <w:p w:rsidR="00565B55" w:rsidRDefault="00565B55">
      <w:pPr>
        <w:autoSpaceDN w:val="0"/>
        <w:spacing w:line="560" w:lineRule="exact"/>
        <w:rPr>
          <w:rFonts w:eastAsia="方正仿宋_GBK"/>
          <w:sz w:val="32"/>
          <w:szCs w:val="32"/>
        </w:rPr>
      </w:pPr>
    </w:p>
    <w:p w:rsidR="00565B55" w:rsidRDefault="00565B55" w:rsidP="003C3744">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第三十九条</w:t>
      </w:r>
      <w:r>
        <w:rPr>
          <w:rFonts w:eastAsia="方正仿宋_GBK"/>
          <w:sz w:val="32"/>
          <w:szCs w:val="32"/>
        </w:rPr>
        <w:t xml:space="preserve">  </w:t>
      </w:r>
      <w:r>
        <w:rPr>
          <w:rFonts w:eastAsia="方正仿宋_GBK" w:cs="方正仿宋_GBK" w:hint="eastAsia"/>
          <w:sz w:val="32"/>
          <w:szCs w:val="32"/>
        </w:rPr>
        <w:t>海关对违反本办法规定的企业或个人，依照有关法律法规予以处罚。</w:t>
      </w:r>
    </w:p>
    <w:p w:rsidR="00565B55" w:rsidRDefault="00565B55" w:rsidP="003C3744">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第四十条</w:t>
      </w:r>
      <w:r>
        <w:rPr>
          <w:rFonts w:eastAsia="方正仿宋_GBK"/>
          <w:sz w:val="32"/>
          <w:szCs w:val="32"/>
        </w:rPr>
        <w:t xml:space="preserve">  </w:t>
      </w:r>
      <w:r>
        <w:rPr>
          <w:rFonts w:eastAsia="方正仿宋_GBK" w:cs="方正仿宋_GBK" w:hint="eastAsia"/>
          <w:sz w:val="32"/>
          <w:szCs w:val="32"/>
        </w:rPr>
        <w:t>本办法所规定的文书由海关总署另行制定并且发布。</w:t>
      </w:r>
    </w:p>
    <w:p w:rsidR="00565B55" w:rsidRDefault="00565B55" w:rsidP="003C3744">
      <w:pPr>
        <w:autoSpaceDN w:val="0"/>
        <w:spacing w:line="560" w:lineRule="exact"/>
        <w:ind w:firstLineChars="200" w:firstLine="31680"/>
        <w:rPr>
          <w:rFonts w:eastAsia="方正仿宋_GBK"/>
          <w:sz w:val="32"/>
          <w:szCs w:val="32"/>
        </w:rPr>
      </w:pPr>
      <w:r>
        <w:rPr>
          <w:rFonts w:eastAsia="方正黑体_GBK" w:cs="方正黑体_GBK" w:hint="eastAsia"/>
          <w:sz w:val="32"/>
          <w:szCs w:val="32"/>
        </w:rPr>
        <w:t>第四十一条</w:t>
      </w:r>
      <w:r>
        <w:rPr>
          <w:rFonts w:eastAsia="方正仿宋_GBK"/>
          <w:sz w:val="32"/>
          <w:szCs w:val="32"/>
        </w:rPr>
        <w:t xml:space="preserve">  </w:t>
      </w:r>
      <w:r>
        <w:rPr>
          <w:rFonts w:eastAsia="方正仿宋_GBK" w:cs="方正仿宋_GBK" w:hint="eastAsia"/>
          <w:sz w:val="32"/>
          <w:szCs w:val="32"/>
        </w:rPr>
        <w:t>本办法由海关总署负责解释。</w:t>
      </w:r>
    </w:p>
    <w:p w:rsidR="00565B55" w:rsidRDefault="00565B55" w:rsidP="003C3744">
      <w:pPr>
        <w:autoSpaceDN w:val="0"/>
        <w:spacing w:line="560" w:lineRule="exact"/>
        <w:ind w:firstLineChars="200" w:firstLine="31680"/>
      </w:pPr>
      <w:r>
        <w:rPr>
          <w:rFonts w:eastAsia="方正黑体_GBK" w:cs="方正黑体_GBK" w:hint="eastAsia"/>
          <w:sz w:val="32"/>
          <w:szCs w:val="32"/>
        </w:rPr>
        <w:t>第四十二条</w:t>
      </w:r>
      <w:r>
        <w:rPr>
          <w:rFonts w:eastAsia="方正仿宋_GBK"/>
          <w:sz w:val="32"/>
          <w:szCs w:val="32"/>
        </w:rPr>
        <w:t xml:space="preserve">  </w:t>
      </w:r>
      <w:r>
        <w:rPr>
          <w:rFonts w:eastAsia="方正仿宋_GBK" w:cs="方正仿宋_GBK" w:hint="eastAsia"/>
          <w:sz w:val="32"/>
          <w:szCs w:val="32"/>
        </w:rPr>
        <w:t>本办法自</w:t>
      </w:r>
      <w:r>
        <w:rPr>
          <w:rFonts w:eastAsia="方正仿宋_GBK"/>
          <w:sz w:val="32"/>
          <w:szCs w:val="32"/>
        </w:rPr>
        <w:t>2000</w:t>
      </w:r>
      <w:r>
        <w:rPr>
          <w:rFonts w:eastAsia="方正仿宋_GBK" w:cs="方正仿宋_GBK" w:hint="eastAsia"/>
          <w:sz w:val="32"/>
          <w:szCs w:val="32"/>
        </w:rPr>
        <w:t>年</w:t>
      </w:r>
      <w:r>
        <w:rPr>
          <w:rFonts w:eastAsia="方正仿宋_GBK"/>
          <w:sz w:val="32"/>
          <w:szCs w:val="32"/>
        </w:rPr>
        <w:t>1</w:t>
      </w:r>
      <w:r>
        <w:rPr>
          <w:rFonts w:eastAsia="方正仿宋_GBK" w:cs="方正仿宋_GBK" w:hint="eastAsia"/>
          <w:sz w:val="32"/>
          <w:szCs w:val="32"/>
        </w:rPr>
        <w:t>月</w:t>
      </w:r>
      <w:r>
        <w:rPr>
          <w:rFonts w:eastAsia="方正仿宋_GBK"/>
          <w:sz w:val="32"/>
          <w:szCs w:val="32"/>
        </w:rPr>
        <w:t>1</w:t>
      </w:r>
      <w:r>
        <w:rPr>
          <w:rFonts w:eastAsia="方正仿宋_GBK" w:cs="方正仿宋_GBK" w:hint="eastAsia"/>
          <w:sz w:val="32"/>
          <w:szCs w:val="32"/>
        </w:rPr>
        <w:t>日起施行。</w:t>
      </w:r>
    </w:p>
    <w:sectPr w:rsidR="00565B55" w:rsidSect="00565B55">
      <w:footerReference w:type="default" r:id="rId6"/>
      <w:pgSz w:w="11906" w:h="16838"/>
      <w:pgMar w:top="1440" w:right="1800" w:bottom="1440" w:left="1800" w:header="851" w:footer="992" w:gutter="0"/>
      <w:cols w:space="720"/>
      <w:docGrid w:type="lines" w:linePitch="312"/>
      <w:sectPrChange w:id="2" w:author="Adminstrator" w:date="2018-05-30T17:15:00Z">
        <w:sectPr w:rsidR="00565B55" w:rsidSect="00565B55">
          <w:pgSz w:w="12240" w:h="15840"/>
          <w:cols w:space="425"/>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B55" w:rsidRDefault="00565B55" w:rsidP="002D020B">
      <w:r>
        <w:separator/>
      </w:r>
    </w:p>
  </w:endnote>
  <w:endnote w:type="continuationSeparator" w:id="1">
    <w:p w:rsidR="00565B55" w:rsidRDefault="00565B55" w:rsidP="002D02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B55" w:rsidRDefault="00565B55">
    <w:pPr>
      <w:pStyle w:val="Footer"/>
      <w:jc w:val="center"/>
    </w:pPr>
    <w:fldSimple w:instr="PAGE   \* MERGEFORMAT">
      <w:r w:rsidRPr="003C3744">
        <w:rPr>
          <w:noProof/>
          <w:lang w:val="zh-CN"/>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B55" w:rsidRDefault="00565B55" w:rsidP="002D020B">
      <w:r>
        <w:separator/>
      </w:r>
    </w:p>
  </w:footnote>
  <w:footnote w:type="continuationSeparator" w:id="1">
    <w:p w:rsidR="00565B55" w:rsidRDefault="00565B55" w:rsidP="002D02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ulTrailSpace/>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020B"/>
    <w:rsid w:val="002D020B"/>
    <w:rsid w:val="003C3744"/>
    <w:rsid w:val="00565B55"/>
    <w:rsid w:val="00645A4F"/>
    <w:rsid w:val="00C56DA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20B"/>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D020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D31A8D"/>
    <w:rPr>
      <w:sz w:val="18"/>
      <w:szCs w:val="18"/>
    </w:rPr>
  </w:style>
  <w:style w:type="paragraph" w:styleId="Footer">
    <w:name w:val="footer"/>
    <w:basedOn w:val="Normal"/>
    <w:link w:val="FooterChar"/>
    <w:uiPriority w:val="99"/>
    <w:rsid w:val="002D020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D31A8D"/>
    <w:rPr>
      <w:sz w:val="18"/>
      <w:szCs w:val="18"/>
    </w:rPr>
  </w:style>
  <w:style w:type="paragraph" w:styleId="BalloonText">
    <w:name w:val="Balloon Text"/>
    <w:basedOn w:val="Normal"/>
    <w:link w:val="BalloonTextChar"/>
    <w:uiPriority w:val="99"/>
    <w:semiHidden/>
    <w:rsid w:val="003C3744"/>
    <w:rPr>
      <w:sz w:val="18"/>
      <w:szCs w:val="18"/>
    </w:rPr>
  </w:style>
  <w:style w:type="character" w:customStyle="1" w:styleId="BalloonTextChar">
    <w:name w:val="Balloon Text Char"/>
    <w:basedOn w:val="DefaultParagraphFont"/>
    <w:link w:val="BalloonText"/>
    <w:uiPriority w:val="99"/>
    <w:semiHidden/>
    <w:rsid w:val="00D31A8D"/>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8</Pages>
  <Words>517</Words>
  <Characters>2950</Characters>
  <Application>Microsoft Office Outlook</Application>
  <DocSecurity>0</DocSecurity>
  <Lines>0</Lines>
  <Paragraphs>0</Paragraphs>
  <ScaleCrop>false</ScaleCrop>
  <Company>ms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附件46</dc:title>
  <dc:subject/>
  <dc:creator>huangzj</dc:creator>
  <cp:keywords/>
  <dc:description/>
  <cp:lastModifiedBy>Adminstrator</cp:lastModifiedBy>
  <cp:revision>2</cp:revision>
  <dcterms:created xsi:type="dcterms:W3CDTF">2018-05-30T09:15:00Z</dcterms:created>
  <dcterms:modified xsi:type="dcterms:W3CDTF">2018-05-30T09:15:00Z</dcterms:modified>
</cp:coreProperties>
</file>